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2B" w:rsidRPr="00D919EC" w:rsidRDefault="00142374" w:rsidP="00737145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>İSTANBUL SAĞLIK VE SOSYAL BİLİMLER</w:t>
      </w:r>
      <w:r w:rsidR="001F6D2B" w:rsidRPr="00D919EC">
        <w:rPr>
          <w:rFonts w:cstheme="minorHAnsi"/>
          <w:b/>
          <w:sz w:val="24"/>
          <w:szCs w:val="24"/>
        </w:rPr>
        <w:t xml:space="preserve"> MESLEK YÜKSEKOKULU</w:t>
      </w:r>
    </w:p>
    <w:p w:rsidR="00737145" w:rsidRPr="00D919EC" w:rsidRDefault="007C1902" w:rsidP="00737145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>KALİTE KOMİSYONU</w:t>
      </w:r>
      <w:r w:rsidR="00737145" w:rsidRPr="00D919EC">
        <w:rPr>
          <w:rFonts w:cstheme="minorHAnsi"/>
          <w:b/>
          <w:sz w:val="24"/>
          <w:szCs w:val="24"/>
        </w:rPr>
        <w:t xml:space="preserve"> KARARI</w:t>
      </w:r>
    </w:p>
    <w:p w:rsidR="00737145" w:rsidRPr="00D919EC" w:rsidRDefault="00737145" w:rsidP="00737145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:rsidR="00D919EC" w:rsidRPr="00D919EC" w:rsidRDefault="00D919EC" w:rsidP="00737145">
      <w:pPr>
        <w:spacing w:after="0" w:line="240" w:lineRule="atLeast"/>
        <w:rPr>
          <w:rFonts w:cstheme="minorHAnsi"/>
          <w:sz w:val="24"/>
          <w:szCs w:val="24"/>
        </w:rPr>
      </w:pPr>
    </w:p>
    <w:p w:rsidR="00737145" w:rsidRPr="00D919EC" w:rsidRDefault="004221A5" w:rsidP="00737145">
      <w:pPr>
        <w:spacing w:after="0" w:line="240" w:lineRule="atLeast"/>
        <w:rPr>
          <w:rFonts w:cstheme="minorHAnsi"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 xml:space="preserve">Toplantı Tarihi </w:t>
      </w:r>
      <w:r w:rsidRPr="00D919EC">
        <w:rPr>
          <w:rFonts w:cstheme="minorHAnsi"/>
          <w:b/>
          <w:sz w:val="24"/>
          <w:szCs w:val="24"/>
        </w:rPr>
        <w:tab/>
        <w:t>:</w:t>
      </w:r>
      <w:r w:rsidRPr="00D919EC">
        <w:rPr>
          <w:rFonts w:cstheme="minorHAnsi"/>
          <w:sz w:val="24"/>
          <w:szCs w:val="24"/>
        </w:rPr>
        <w:t xml:space="preserve"> </w:t>
      </w:r>
      <w:r w:rsidR="00244FBD">
        <w:rPr>
          <w:rFonts w:cstheme="minorHAnsi"/>
          <w:sz w:val="24"/>
          <w:szCs w:val="24"/>
        </w:rPr>
        <w:t>2</w:t>
      </w:r>
      <w:r w:rsidR="009427F1">
        <w:rPr>
          <w:rFonts w:cstheme="minorHAnsi"/>
          <w:sz w:val="24"/>
          <w:szCs w:val="24"/>
        </w:rPr>
        <w:t>8/09</w:t>
      </w:r>
      <w:r w:rsidR="004E1D03">
        <w:rPr>
          <w:rFonts w:cstheme="minorHAnsi"/>
          <w:sz w:val="24"/>
          <w:szCs w:val="24"/>
        </w:rPr>
        <w:t>/2023</w:t>
      </w:r>
    </w:p>
    <w:p w:rsidR="00737145" w:rsidRPr="00D919EC" w:rsidRDefault="00737145" w:rsidP="00737145">
      <w:pPr>
        <w:spacing w:after="0" w:line="240" w:lineRule="atLeast"/>
        <w:rPr>
          <w:rFonts w:cstheme="minorHAnsi"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 xml:space="preserve">Toplantı Sayısı </w:t>
      </w:r>
      <w:r w:rsidRPr="00D919EC">
        <w:rPr>
          <w:rFonts w:cstheme="minorHAnsi"/>
          <w:b/>
          <w:sz w:val="24"/>
          <w:szCs w:val="24"/>
        </w:rPr>
        <w:tab/>
        <w:t>:</w:t>
      </w:r>
      <w:r w:rsidRPr="00D919EC">
        <w:rPr>
          <w:rFonts w:cstheme="minorHAnsi"/>
          <w:sz w:val="24"/>
          <w:szCs w:val="24"/>
        </w:rPr>
        <w:t xml:space="preserve"> </w:t>
      </w:r>
      <w:r w:rsidR="009427F1">
        <w:rPr>
          <w:rFonts w:cstheme="minorHAnsi"/>
          <w:sz w:val="24"/>
          <w:szCs w:val="24"/>
        </w:rPr>
        <w:t>2023/05</w:t>
      </w:r>
    </w:p>
    <w:p w:rsidR="00D919EC" w:rsidRPr="00D919EC" w:rsidRDefault="00D919EC" w:rsidP="009B7B03">
      <w:pPr>
        <w:spacing w:after="0" w:line="240" w:lineRule="atLeast"/>
        <w:jc w:val="both"/>
        <w:rPr>
          <w:rFonts w:cstheme="minorHAnsi"/>
          <w:sz w:val="24"/>
          <w:szCs w:val="24"/>
        </w:rPr>
      </w:pPr>
    </w:p>
    <w:p w:rsidR="00737145" w:rsidRPr="00D919EC" w:rsidRDefault="001F6D2B" w:rsidP="00F22CCE">
      <w:pPr>
        <w:spacing w:after="0" w:line="240" w:lineRule="atLeast"/>
        <w:ind w:firstLine="709"/>
        <w:jc w:val="both"/>
        <w:rPr>
          <w:rFonts w:cstheme="minorHAnsi"/>
          <w:sz w:val="24"/>
          <w:szCs w:val="24"/>
        </w:rPr>
      </w:pPr>
      <w:r w:rsidRPr="00D919EC">
        <w:rPr>
          <w:rFonts w:cstheme="minorHAnsi"/>
          <w:sz w:val="24"/>
          <w:szCs w:val="24"/>
        </w:rPr>
        <w:t>Meslek Yüksekokulumuz</w:t>
      </w:r>
      <w:r w:rsidR="00737145" w:rsidRPr="00D919EC">
        <w:rPr>
          <w:rFonts w:cstheme="minorHAnsi"/>
          <w:sz w:val="24"/>
          <w:szCs w:val="24"/>
        </w:rPr>
        <w:t xml:space="preserve"> </w:t>
      </w:r>
      <w:r w:rsidR="007C1902" w:rsidRPr="00D919EC">
        <w:rPr>
          <w:rFonts w:cstheme="minorHAnsi"/>
          <w:sz w:val="24"/>
          <w:szCs w:val="24"/>
        </w:rPr>
        <w:t>Kalite Komisyonu</w:t>
      </w:r>
      <w:r w:rsidR="00737145" w:rsidRPr="00D919EC">
        <w:rPr>
          <w:rFonts w:cstheme="minorHAnsi"/>
          <w:sz w:val="24"/>
          <w:szCs w:val="24"/>
        </w:rPr>
        <w:t xml:space="preserve"> </w:t>
      </w:r>
      <w:r w:rsidR="00244FBD">
        <w:rPr>
          <w:rFonts w:cstheme="minorHAnsi"/>
          <w:sz w:val="24"/>
          <w:szCs w:val="24"/>
        </w:rPr>
        <w:t xml:space="preserve">28/09/2023 </w:t>
      </w:r>
      <w:r w:rsidR="00711E50">
        <w:rPr>
          <w:rFonts w:cstheme="minorHAnsi"/>
          <w:sz w:val="24"/>
          <w:szCs w:val="24"/>
        </w:rPr>
        <w:t xml:space="preserve">tarihinde </w:t>
      </w:r>
      <w:r w:rsidR="00737145" w:rsidRPr="00D919EC">
        <w:rPr>
          <w:rFonts w:cstheme="minorHAnsi"/>
          <w:sz w:val="24"/>
          <w:szCs w:val="24"/>
        </w:rPr>
        <w:t>toplanarak aşağıdaki kararları almıştır.</w:t>
      </w:r>
    </w:p>
    <w:p w:rsidR="001F2248" w:rsidRPr="00D919EC" w:rsidRDefault="001F2248" w:rsidP="00F22CCE">
      <w:pPr>
        <w:spacing w:after="0" w:line="240" w:lineRule="atLeast"/>
        <w:ind w:firstLine="709"/>
        <w:jc w:val="both"/>
        <w:rPr>
          <w:rFonts w:cstheme="minorHAnsi"/>
          <w:sz w:val="24"/>
          <w:szCs w:val="24"/>
        </w:rPr>
      </w:pPr>
    </w:p>
    <w:p w:rsidR="00D359B1" w:rsidRDefault="00027BB2" w:rsidP="00711E50">
      <w:pPr>
        <w:jc w:val="both"/>
        <w:rPr>
          <w:rFonts w:cstheme="minorHAnsi"/>
          <w:sz w:val="24"/>
          <w:szCs w:val="24"/>
        </w:rPr>
      </w:pPr>
      <w:r w:rsidRPr="00D919EC">
        <w:rPr>
          <w:rFonts w:cstheme="minorHAnsi"/>
          <w:b/>
          <w:sz w:val="24"/>
          <w:szCs w:val="24"/>
          <w:u w:val="single"/>
        </w:rPr>
        <w:t>Karar 1:</w:t>
      </w:r>
      <w:r w:rsidR="00DB239B" w:rsidRPr="00D919EC">
        <w:rPr>
          <w:rFonts w:cstheme="minorHAnsi"/>
          <w:sz w:val="24"/>
          <w:szCs w:val="24"/>
        </w:rPr>
        <w:t xml:space="preserve"> </w:t>
      </w:r>
      <w:r w:rsidR="00C93A7F">
        <w:rPr>
          <w:rFonts w:cstheme="minorHAnsi"/>
          <w:sz w:val="24"/>
          <w:szCs w:val="24"/>
        </w:rPr>
        <w:t xml:space="preserve">Meslek Yüksekokulumuzun </w:t>
      </w:r>
      <w:r w:rsidR="009427F1">
        <w:rPr>
          <w:rFonts w:cstheme="minorHAnsi"/>
          <w:sz w:val="24"/>
          <w:szCs w:val="24"/>
        </w:rPr>
        <w:t>Kalite Kurulu komisyonunun adının</w:t>
      </w:r>
      <w:r w:rsidR="00D359B1">
        <w:rPr>
          <w:rFonts w:cstheme="minorHAnsi"/>
          <w:sz w:val="24"/>
          <w:szCs w:val="24"/>
        </w:rPr>
        <w:t xml:space="preserve"> Yüksekokul 23/08/</w:t>
      </w:r>
      <w:r w:rsidR="00D359B1" w:rsidRPr="00D359B1">
        <w:rPr>
          <w:rFonts w:cstheme="minorHAnsi"/>
          <w:sz w:val="24"/>
          <w:szCs w:val="24"/>
        </w:rPr>
        <w:t>2023 tarihli 2023/20-06 sayılı karar ile Kalite Koordinatörlüğü olarak isim değişikliği yapılmıştır.</w:t>
      </w:r>
      <w:r w:rsidR="00D359B1">
        <w:rPr>
          <w:rFonts w:cstheme="minorHAnsi"/>
          <w:sz w:val="24"/>
          <w:szCs w:val="24"/>
        </w:rPr>
        <w:t xml:space="preserve"> </w:t>
      </w:r>
      <w:r w:rsidR="009427F1">
        <w:rPr>
          <w:rFonts w:cstheme="minorHAnsi"/>
          <w:sz w:val="24"/>
          <w:szCs w:val="24"/>
        </w:rPr>
        <w:t xml:space="preserve"> </w:t>
      </w:r>
    </w:p>
    <w:p w:rsidR="00C93A7F" w:rsidRDefault="009427F1" w:rsidP="00711E50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  <w:u w:val="single"/>
        </w:rPr>
        <w:t>Karar 2</w:t>
      </w:r>
      <w:r w:rsidRPr="00D919EC">
        <w:rPr>
          <w:rFonts w:cstheme="minorHAnsi"/>
          <w:b/>
          <w:sz w:val="24"/>
          <w:szCs w:val="24"/>
          <w:u w:val="single"/>
        </w:rPr>
        <w:t>:</w:t>
      </w:r>
      <w:r w:rsidRPr="00D919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Meslek Yüksekokulumuzun 2023- 2024 Kalite Koordinatörlüğü üyeleri revize olmuş olup, yeni üyeler aşağıdaki gibi olmasına;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40"/>
        <w:gridCol w:w="2760"/>
        <w:gridCol w:w="3320"/>
      </w:tblGrid>
      <w:tr w:rsidR="009427F1" w:rsidRPr="009427F1" w:rsidTr="009427F1">
        <w:trPr>
          <w:trHeight w:val="315"/>
        </w:trPr>
        <w:tc>
          <w:tcPr>
            <w:tcW w:w="9420" w:type="dxa"/>
            <w:gridSpan w:val="3"/>
            <w:hideMark/>
          </w:tcPr>
          <w:p w:rsidR="009427F1" w:rsidRPr="009427F1" w:rsidRDefault="009427F1" w:rsidP="009427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427F1">
              <w:rPr>
                <w:rFonts w:cstheme="minorHAnsi"/>
                <w:b/>
                <w:bCs/>
                <w:sz w:val="24"/>
                <w:szCs w:val="24"/>
              </w:rPr>
              <w:t>KALİTE KOORDİNATÖRLÜĞÜ</w:t>
            </w:r>
          </w:p>
        </w:tc>
      </w:tr>
      <w:tr w:rsidR="009427F1" w:rsidRPr="009427F1" w:rsidTr="009427F1">
        <w:trPr>
          <w:trHeight w:val="315"/>
        </w:trPr>
        <w:tc>
          <w:tcPr>
            <w:tcW w:w="334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427F1">
              <w:rPr>
                <w:rFonts w:cstheme="minorHAnsi"/>
                <w:b/>
                <w:bCs/>
                <w:sz w:val="24"/>
                <w:szCs w:val="24"/>
              </w:rPr>
              <w:t>PROGRAM / BÖLÜMÜ</w:t>
            </w:r>
          </w:p>
        </w:tc>
        <w:tc>
          <w:tcPr>
            <w:tcW w:w="276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427F1">
              <w:rPr>
                <w:rFonts w:cstheme="minorHAnsi"/>
                <w:b/>
                <w:bCs/>
                <w:sz w:val="24"/>
                <w:szCs w:val="24"/>
              </w:rPr>
              <w:t>ÜYE</w:t>
            </w:r>
          </w:p>
        </w:tc>
        <w:tc>
          <w:tcPr>
            <w:tcW w:w="332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427F1">
              <w:rPr>
                <w:rFonts w:cstheme="minorHAnsi"/>
                <w:b/>
                <w:bCs/>
                <w:sz w:val="24"/>
                <w:szCs w:val="24"/>
              </w:rPr>
              <w:t>GÖREVİ</w:t>
            </w:r>
          </w:p>
        </w:tc>
      </w:tr>
      <w:tr w:rsidR="009427F1" w:rsidRPr="009427F1" w:rsidTr="009427F1">
        <w:trPr>
          <w:trHeight w:val="630"/>
        </w:trPr>
        <w:tc>
          <w:tcPr>
            <w:tcW w:w="334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Tıbbi Dokümantasyon ve Sekreterlik Programı</w:t>
            </w:r>
          </w:p>
        </w:tc>
        <w:tc>
          <w:tcPr>
            <w:tcW w:w="276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427F1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9427F1">
              <w:rPr>
                <w:rFonts w:cstheme="minorHAnsi"/>
                <w:sz w:val="24"/>
                <w:szCs w:val="24"/>
              </w:rPr>
              <w:t>. Gör. Ganimet SEÇ</w:t>
            </w:r>
          </w:p>
        </w:tc>
        <w:tc>
          <w:tcPr>
            <w:tcW w:w="332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Başkan</w:t>
            </w:r>
          </w:p>
        </w:tc>
      </w:tr>
      <w:tr w:rsidR="009427F1" w:rsidRPr="009427F1" w:rsidTr="009427F1">
        <w:trPr>
          <w:trHeight w:val="630"/>
        </w:trPr>
        <w:tc>
          <w:tcPr>
            <w:tcW w:w="334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Tıbbi Dokümantasyon ve Sekreterlik Programı</w:t>
            </w:r>
          </w:p>
        </w:tc>
        <w:tc>
          <w:tcPr>
            <w:tcW w:w="276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427F1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9427F1">
              <w:rPr>
                <w:rFonts w:cstheme="minorHAnsi"/>
                <w:sz w:val="24"/>
                <w:szCs w:val="24"/>
              </w:rPr>
              <w:t>. Gör. Feride AYDIN</w:t>
            </w:r>
          </w:p>
        </w:tc>
        <w:tc>
          <w:tcPr>
            <w:tcW w:w="332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Kalite Koordinatörü</w:t>
            </w:r>
          </w:p>
        </w:tc>
      </w:tr>
      <w:tr w:rsidR="009427F1" w:rsidRPr="009427F1" w:rsidTr="009427F1">
        <w:trPr>
          <w:trHeight w:val="315"/>
        </w:trPr>
        <w:tc>
          <w:tcPr>
            <w:tcW w:w="3340" w:type="dxa"/>
            <w:vMerge w:val="restart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İlk ve Acil Yardım Programı</w:t>
            </w:r>
          </w:p>
        </w:tc>
        <w:tc>
          <w:tcPr>
            <w:tcW w:w="2760" w:type="dxa"/>
            <w:vMerge w:val="restart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427F1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9427F1">
              <w:rPr>
                <w:rFonts w:cstheme="minorHAnsi"/>
                <w:sz w:val="24"/>
                <w:szCs w:val="24"/>
              </w:rPr>
              <w:t>. Gör. Veysel BAYSAL</w:t>
            </w:r>
          </w:p>
        </w:tc>
        <w:tc>
          <w:tcPr>
            <w:tcW w:w="332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Dış Değerlendirme Sorumlusu</w:t>
            </w:r>
          </w:p>
        </w:tc>
      </w:tr>
      <w:tr w:rsidR="009427F1" w:rsidRPr="009427F1" w:rsidTr="009427F1">
        <w:trPr>
          <w:trHeight w:val="315"/>
        </w:trPr>
        <w:tc>
          <w:tcPr>
            <w:tcW w:w="3340" w:type="dxa"/>
            <w:vMerge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İç Değerlendirme Sorumlusu</w:t>
            </w:r>
          </w:p>
        </w:tc>
      </w:tr>
      <w:tr w:rsidR="009427F1" w:rsidRPr="009427F1" w:rsidTr="009427F1">
        <w:trPr>
          <w:trHeight w:val="315"/>
        </w:trPr>
        <w:tc>
          <w:tcPr>
            <w:tcW w:w="334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Anestezi Programı</w:t>
            </w:r>
          </w:p>
        </w:tc>
        <w:tc>
          <w:tcPr>
            <w:tcW w:w="276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427F1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9427F1">
              <w:rPr>
                <w:rFonts w:cstheme="minorHAnsi"/>
                <w:sz w:val="24"/>
                <w:szCs w:val="24"/>
              </w:rPr>
              <w:t xml:space="preserve">. Gör. Ayşegül ŞAFAK </w:t>
            </w:r>
          </w:p>
        </w:tc>
        <w:tc>
          <w:tcPr>
            <w:tcW w:w="332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Üye</w:t>
            </w:r>
          </w:p>
        </w:tc>
      </w:tr>
      <w:tr w:rsidR="009427F1" w:rsidRPr="009427F1" w:rsidTr="009427F1">
        <w:trPr>
          <w:trHeight w:val="315"/>
        </w:trPr>
        <w:tc>
          <w:tcPr>
            <w:tcW w:w="334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427F1">
              <w:rPr>
                <w:rFonts w:cstheme="minorHAnsi"/>
                <w:sz w:val="24"/>
                <w:szCs w:val="24"/>
              </w:rPr>
              <w:t>Optisyenlik</w:t>
            </w:r>
            <w:proofErr w:type="spellEnd"/>
            <w:r w:rsidRPr="009427F1">
              <w:rPr>
                <w:rFonts w:cstheme="minorHAnsi"/>
                <w:sz w:val="24"/>
                <w:szCs w:val="24"/>
              </w:rPr>
              <w:t xml:space="preserve"> Programı</w:t>
            </w:r>
          </w:p>
        </w:tc>
        <w:tc>
          <w:tcPr>
            <w:tcW w:w="276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427F1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9427F1">
              <w:rPr>
                <w:rFonts w:cstheme="minorHAnsi"/>
                <w:sz w:val="24"/>
                <w:szCs w:val="24"/>
              </w:rPr>
              <w:t>. Gör. Mert ÇAVUŞ</w:t>
            </w:r>
          </w:p>
        </w:tc>
        <w:tc>
          <w:tcPr>
            <w:tcW w:w="332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Üye</w:t>
            </w:r>
          </w:p>
        </w:tc>
      </w:tr>
      <w:tr w:rsidR="009427F1" w:rsidRPr="009427F1" w:rsidTr="009427F1">
        <w:trPr>
          <w:trHeight w:val="315"/>
        </w:trPr>
        <w:tc>
          <w:tcPr>
            <w:tcW w:w="334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 xml:space="preserve">Aşçılık </w:t>
            </w:r>
          </w:p>
        </w:tc>
        <w:tc>
          <w:tcPr>
            <w:tcW w:w="276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427F1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9427F1">
              <w:rPr>
                <w:rFonts w:cstheme="minorHAnsi"/>
                <w:sz w:val="24"/>
                <w:szCs w:val="24"/>
              </w:rPr>
              <w:t>. Gör. Emre ÇELEBİ</w:t>
            </w:r>
          </w:p>
        </w:tc>
        <w:tc>
          <w:tcPr>
            <w:tcW w:w="332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Üye</w:t>
            </w:r>
          </w:p>
        </w:tc>
      </w:tr>
      <w:tr w:rsidR="009427F1" w:rsidRPr="009427F1" w:rsidTr="009427F1">
        <w:trPr>
          <w:trHeight w:val="315"/>
        </w:trPr>
        <w:tc>
          <w:tcPr>
            <w:tcW w:w="334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Ağız ve Diş Sağlığı Programı</w:t>
            </w:r>
          </w:p>
        </w:tc>
        <w:tc>
          <w:tcPr>
            <w:tcW w:w="276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427F1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9427F1">
              <w:rPr>
                <w:rFonts w:cstheme="minorHAnsi"/>
                <w:sz w:val="24"/>
                <w:szCs w:val="24"/>
              </w:rPr>
              <w:t>. Gör. Şeyma TOSUN</w:t>
            </w:r>
          </w:p>
        </w:tc>
        <w:tc>
          <w:tcPr>
            <w:tcW w:w="332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Üye</w:t>
            </w:r>
          </w:p>
        </w:tc>
      </w:tr>
      <w:tr w:rsidR="009427F1" w:rsidRPr="009427F1" w:rsidTr="009427F1">
        <w:trPr>
          <w:trHeight w:val="630"/>
        </w:trPr>
        <w:tc>
          <w:tcPr>
            <w:tcW w:w="334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 xml:space="preserve">Tıbbi Görüntüleme Teknikleri Programı </w:t>
            </w:r>
          </w:p>
        </w:tc>
        <w:tc>
          <w:tcPr>
            <w:tcW w:w="276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427F1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9427F1">
              <w:rPr>
                <w:rFonts w:cstheme="minorHAnsi"/>
                <w:sz w:val="24"/>
                <w:szCs w:val="24"/>
              </w:rPr>
              <w:t xml:space="preserve">. Gör. </w:t>
            </w:r>
            <w:proofErr w:type="spellStart"/>
            <w:r w:rsidRPr="009427F1">
              <w:rPr>
                <w:rFonts w:cstheme="minorHAnsi"/>
                <w:sz w:val="24"/>
                <w:szCs w:val="24"/>
              </w:rPr>
              <w:t>Nagihan</w:t>
            </w:r>
            <w:proofErr w:type="spellEnd"/>
            <w:r w:rsidRPr="009427F1">
              <w:rPr>
                <w:rFonts w:cstheme="minorHAnsi"/>
                <w:sz w:val="24"/>
                <w:szCs w:val="24"/>
              </w:rPr>
              <w:t xml:space="preserve"> COŞKUN</w:t>
            </w:r>
          </w:p>
        </w:tc>
        <w:tc>
          <w:tcPr>
            <w:tcW w:w="332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Üye</w:t>
            </w:r>
          </w:p>
        </w:tc>
      </w:tr>
      <w:tr w:rsidR="009427F1" w:rsidRPr="009427F1" w:rsidTr="009427F1">
        <w:trPr>
          <w:trHeight w:val="630"/>
        </w:trPr>
        <w:tc>
          <w:tcPr>
            <w:tcW w:w="334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 xml:space="preserve">Tıbbi Laboratuvar Teknikleri Programı </w:t>
            </w:r>
          </w:p>
        </w:tc>
        <w:tc>
          <w:tcPr>
            <w:tcW w:w="276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427F1">
              <w:rPr>
                <w:rFonts w:cstheme="minorHAnsi"/>
                <w:sz w:val="24"/>
                <w:szCs w:val="24"/>
              </w:rPr>
              <w:t>Neylan</w:t>
            </w:r>
            <w:proofErr w:type="spellEnd"/>
            <w:r w:rsidRPr="009427F1">
              <w:rPr>
                <w:rFonts w:cstheme="minorHAnsi"/>
                <w:sz w:val="24"/>
                <w:szCs w:val="24"/>
              </w:rPr>
              <w:t xml:space="preserve"> ORAL </w:t>
            </w:r>
          </w:p>
        </w:tc>
        <w:tc>
          <w:tcPr>
            <w:tcW w:w="332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Üye</w:t>
            </w:r>
          </w:p>
        </w:tc>
      </w:tr>
      <w:tr w:rsidR="009427F1" w:rsidRPr="009427F1" w:rsidTr="009427F1">
        <w:trPr>
          <w:trHeight w:val="315"/>
        </w:trPr>
        <w:tc>
          <w:tcPr>
            <w:tcW w:w="334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 xml:space="preserve">Öğrenci İşleri </w:t>
            </w:r>
          </w:p>
        </w:tc>
        <w:tc>
          <w:tcPr>
            <w:tcW w:w="276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Betül ÇAVUŞDAĞ</w:t>
            </w:r>
          </w:p>
        </w:tc>
        <w:tc>
          <w:tcPr>
            <w:tcW w:w="332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Üye</w:t>
            </w:r>
          </w:p>
        </w:tc>
      </w:tr>
      <w:tr w:rsidR="009427F1" w:rsidRPr="009427F1" w:rsidTr="009427F1">
        <w:trPr>
          <w:trHeight w:val="315"/>
        </w:trPr>
        <w:tc>
          <w:tcPr>
            <w:tcW w:w="334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Yazı İşleri Müdürü</w:t>
            </w:r>
          </w:p>
        </w:tc>
        <w:tc>
          <w:tcPr>
            <w:tcW w:w="276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427F1">
              <w:rPr>
                <w:rFonts w:cstheme="minorHAnsi"/>
                <w:sz w:val="24"/>
                <w:szCs w:val="24"/>
              </w:rPr>
              <w:t>Erengül</w:t>
            </w:r>
            <w:proofErr w:type="spellEnd"/>
            <w:r w:rsidRPr="009427F1">
              <w:rPr>
                <w:rFonts w:cstheme="minorHAnsi"/>
                <w:sz w:val="24"/>
                <w:szCs w:val="24"/>
              </w:rPr>
              <w:t xml:space="preserve"> AKBAŞ</w:t>
            </w:r>
          </w:p>
        </w:tc>
        <w:tc>
          <w:tcPr>
            <w:tcW w:w="332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Üye</w:t>
            </w:r>
          </w:p>
        </w:tc>
      </w:tr>
      <w:tr w:rsidR="009427F1" w:rsidRPr="009427F1" w:rsidTr="009427F1">
        <w:trPr>
          <w:trHeight w:val="315"/>
        </w:trPr>
        <w:tc>
          <w:tcPr>
            <w:tcW w:w="334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Öğrenci İşleri Müdürü</w:t>
            </w:r>
          </w:p>
        </w:tc>
        <w:tc>
          <w:tcPr>
            <w:tcW w:w="276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 xml:space="preserve">Şevval ERTAŞ </w:t>
            </w:r>
          </w:p>
        </w:tc>
        <w:tc>
          <w:tcPr>
            <w:tcW w:w="332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Üye</w:t>
            </w:r>
          </w:p>
        </w:tc>
      </w:tr>
      <w:tr w:rsidR="009427F1" w:rsidRPr="009427F1" w:rsidTr="009427F1">
        <w:trPr>
          <w:trHeight w:val="315"/>
        </w:trPr>
        <w:tc>
          <w:tcPr>
            <w:tcW w:w="334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İdari Mali İşler</w:t>
            </w:r>
          </w:p>
        </w:tc>
        <w:tc>
          <w:tcPr>
            <w:tcW w:w="276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427F1">
              <w:rPr>
                <w:rFonts w:cstheme="minorHAnsi"/>
                <w:sz w:val="24"/>
                <w:szCs w:val="24"/>
              </w:rPr>
              <w:t>Alpcan</w:t>
            </w:r>
            <w:proofErr w:type="spellEnd"/>
            <w:r w:rsidRPr="009427F1">
              <w:rPr>
                <w:rFonts w:cstheme="minorHAnsi"/>
                <w:sz w:val="24"/>
                <w:szCs w:val="24"/>
              </w:rPr>
              <w:t xml:space="preserve"> COŞKUN</w:t>
            </w:r>
          </w:p>
        </w:tc>
        <w:tc>
          <w:tcPr>
            <w:tcW w:w="332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Üye</w:t>
            </w:r>
          </w:p>
        </w:tc>
      </w:tr>
      <w:tr w:rsidR="009427F1" w:rsidRPr="009427F1" w:rsidTr="009427F1">
        <w:trPr>
          <w:trHeight w:val="315"/>
        </w:trPr>
        <w:tc>
          <w:tcPr>
            <w:tcW w:w="334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 xml:space="preserve">Bilgi İşlem </w:t>
            </w:r>
          </w:p>
        </w:tc>
        <w:tc>
          <w:tcPr>
            <w:tcW w:w="276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Furkan KUZU</w:t>
            </w:r>
          </w:p>
        </w:tc>
        <w:tc>
          <w:tcPr>
            <w:tcW w:w="332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Üye</w:t>
            </w:r>
          </w:p>
        </w:tc>
      </w:tr>
      <w:tr w:rsidR="009427F1" w:rsidRPr="009427F1" w:rsidTr="009427F1">
        <w:trPr>
          <w:trHeight w:val="315"/>
        </w:trPr>
        <w:tc>
          <w:tcPr>
            <w:tcW w:w="334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Yüksekokul Sekreteri</w:t>
            </w:r>
          </w:p>
        </w:tc>
        <w:tc>
          <w:tcPr>
            <w:tcW w:w="276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Derya GÜL</w:t>
            </w:r>
          </w:p>
        </w:tc>
        <w:tc>
          <w:tcPr>
            <w:tcW w:w="3320" w:type="dxa"/>
            <w:hideMark/>
          </w:tcPr>
          <w:p w:rsidR="009427F1" w:rsidRPr="009427F1" w:rsidRDefault="009427F1" w:rsidP="009427F1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7F1">
              <w:rPr>
                <w:rFonts w:cstheme="minorHAnsi"/>
                <w:sz w:val="24"/>
                <w:szCs w:val="24"/>
              </w:rPr>
              <w:t>Raportör</w:t>
            </w:r>
          </w:p>
        </w:tc>
      </w:tr>
    </w:tbl>
    <w:p w:rsidR="009427F1" w:rsidRPr="00D919EC" w:rsidRDefault="009427F1" w:rsidP="00711E50">
      <w:pPr>
        <w:jc w:val="both"/>
        <w:rPr>
          <w:rFonts w:cstheme="minorHAnsi"/>
          <w:sz w:val="24"/>
          <w:szCs w:val="24"/>
        </w:rPr>
      </w:pPr>
    </w:p>
    <w:p w:rsidR="009427F1" w:rsidRDefault="009427F1" w:rsidP="00F77F6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Karar 3</w:t>
      </w:r>
      <w:r w:rsidR="00142374" w:rsidRPr="00D919EC">
        <w:rPr>
          <w:rFonts w:cstheme="minorHAnsi"/>
          <w:b/>
          <w:sz w:val="24"/>
          <w:szCs w:val="24"/>
          <w:u w:val="single"/>
        </w:rPr>
        <w:t xml:space="preserve">: </w:t>
      </w:r>
      <w:r w:rsidR="008D106A" w:rsidRPr="00D919EC">
        <w:rPr>
          <w:rFonts w:cstheme="minorHAnsi"/>
          <w:sz w:val="24"/>
          <w:szCs w:val="24"/>
        </w:rPr>
        <w:t>Meslek Yüksekokulumuz</w:t>
      </w:r>
      <w:r w:rsidR="008D106A">
        <w:rPr>
          <w:rFonts w:cstheme="minorHAnsi"/>
          <w:sz w:val="24"/>
          <w:szCs w:val="24"/>
        </w:rPr>
        <w:t xml:space="preserve">un </w:t>
      </w:r>
      <w:r w:rsidR="004E1D03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3-2024 eğitim öğretim dönemine başlamadan komisyon başkanları ve idari personellerle yapılan toplantı sonrasında kurumda kullanılan tüm formların revize edilerek tek formatta olmasına, doküman kodu verilerek 2023- 2024 bahar dönemi başlangıcına kadar tamamlanmasına,</w:t>
      </w:r>
    </w:p>
    <w:p w:rsidR="006E68B5" w:rsidRDefault="009427F1" w:rsidP="00F77F6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Karar 4</w:t>
      </w:r>
      <w:r w:rsidR="006E68B5" w:rsidRPr="00F82BA1">
        <w:rPr>
          <w:rFonts w:cstheme="minorHAnsi"/>
          <w:b/>
          <w:sz w:val="24"/>
          <w:szCs w:val="24"/>
          <w:u w:val="single"/>
        </w:rPr>
        <w:t>:</w:t>
      </w:r>
      <w:r w:rsidR="006E68B5">
        <w:rPr>
          <w:rFonts w:cstheme="minorHAnsi"/>
          <w:sz w:val="24"/>
          <w:szCs w:val="24"/>
        </w:rPr>
        <w:t xml:space="preserve"> </w:t>
      </w:r>
      <w:r w:rsidRPr="009427F1">
        <w:rPr>
          <w:rFonts w:cstheme="minorHAnsi"/>
          <w:sz w:val="24"/>
          <w:szCs w:val="24"/>
        </w:rPr>
        <w:t>İstanbul Sağlık Ve Sosyal Bilimler Meslek Yüksekokulu Kalite Komisyonu Üyesi Öğrenci Temsilcisi Seçimi Usul Ve Esasları Yönergesi</w:t>
      </w:r>
      <w:r>
        <w:rPr>
          <w:rFonts w:cstheme="minorHAnsi"/>
          <w:sz w:val="24"/>
          <w:szCs w:val="24"/>
        </w:rPr>
        <w:t xml:space="preserve"> İle </w:t>
      </w:r>
      <w:r w:rsidRPr="009427F1">
        <w:rPr>
          <w:rFonts w:cstheme="minorHAnsi"/>
          <w:sz w:val="24"/>
          <w:szCs w:val="24"/>
        </w:rPr>
        <w:t>İstanbul Sağlık Ve Sosyal Bilimler Meslek Yüksekokulu Kalite Kurulu Komisyonu Yönergesi</w:t>
      </w:r>
      <w:r>
        <w:rPr>
          <w:rFonts w:cstheme="minorHAnsi"/>
          <w:sz w:val="24"/>
          <w:szCs w:val="24"/>
        </w:rPr>
        <w:t xml:space="preserve"> ‘</w:t>
      </w:r>
      <w:proofErr w:type="spellStart"/>
      <w:r>
        <w:rPr>
          <w:rFonts w:cstheme="minorHAnsi"/>
          <w:sz w:val="24"/>
          <w:szCs w:val="24"/>
        </w:rPr>
        <w:t>nin</w:t>
      </w:r>
      <w:proofErr w:type="spellEnd"/>
      <w:r>
        <w:rPr>
          <w:rFonts w:cstheme="minorHAnsi"/>
          <w:sz w:val="24"/>
          <w:szCs w:val="24"/>
        </w:rPr>
        <w:t xml:space="preserve"> revize edilmesine,</w:t>
      </w:r>
    </w:p>
    <w:p w:rsidR="0053707F" w:rsidRDefault="0053707F" w:rsidP="007A7610">
      <w:pPr>
        <w:jc w:val="both"/>
        <w:rPr>
          <w:rFonts w:cstheme="minorHAnsi"/>
          <w:sz w:val="24"/>
          <w:szCs w:val="24"/>
        </w:rPr>
      </w:pPr>
    </w:p>
    <w:p w:rsidR="007A7610" w:rsidRPr="007A7610" w:rsidRDefault="0019305B" w:rsidP="007A7610">
      <w:pPr>
        <w:jc w:val="both"/>
        <w:rPr>
          <w:rFonts w:cstheme="minorHAnsi"/>
          <w:sz w:val="24"/>
          <w:szCs w:val="24"/>
        </w:rPr>
      </w:pPr>
      <w:r w:rsidRPr="00D919EC">
        <w:rPr>
          <w:rFonts w:cstheme="minorHAnsi"/>
          <w:sz w:val="24"/>
          <w:szCs w:val="24"/>
        </w:rPr>
        <w:t>O</w:t>
      </w:r>
      <w:r w:rsidR="00FD2E1C" w:rsidRPr="00D919EC">
        <w:rPr>
          <w:rFonts w:cstheme="minorHAnsi"/>
          <w:sz w:val="24"/>
          <w:szCs w:val="24"/>
        </w:rPr>
        <w:t>y birliğiyle karar verilmiştir.</w:t>
      </w:r>
    </w:p>
    <w:tbl>
      <w:tblPr>
        <w:tblStyle w:val="TabloKlavuzuAk"/>
        <w:tblW w:w="10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5"/>
        <w:gridCol w:w="282"/>
        <w:gridCol w:w="1986"/>
        <w:gridCol w:w="282"/>
        <w:gridCol w:w="285"/>
        <w:gridCol w:w="2268"/>
        <w:gridCol w:w="285"/>
        <w:gridCol w:w="2268"/>
      </w:tblGrid>
      <w:tr w:rsidR="00787D78" w:rsidRPr="00D919EC" w:rsidTr="00244FBD">
        <w:trPr>
          <w:trHeight w:val="300"/>
        </w:trPr>
        <w:tc>
          <w:tcPr>
            <w:tcW w:w="2553" w:type="dxa"/>
            <w:gridSpan w:val="2"/>
            <w:noWrap/>
            <w:hideMark/>
          </w:tcPr>
          <w:p w:rsidR="00787D78" w:rsidRPr="00D919EC" w:rsidRDefault="00787D78" w:rsidP="00244FB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Ganimet SEÇ</w:t>
            </w:r>
          </w:p>
        </w:tc>
        <w:tc>
          <w:tcPr>
            <w:tcW w:w="2835" w:type="dxa"/>
            <w:gridSpan w:val="4"/>
            <w:noWrap/>
          </w:tcPr>
          <w:p w:rsidR="00787D78" w:rsidRPr="00D919EC" w:rsidRDefault="00787D78" w:rsidP="00244FB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Feride AYDIN</w:t>
            </w:r>
          </w:p>
        </w:tc>
        <w:tc>
          <w:tcPr>
            <w:tcW w:w="2553" w:type="dxa"/>
            <w:gridSpan w:val="2"/>
          </w:tcPr>
          <w:p w:rsidR="00787D78" w:rsidRPr="00D919EC" w:rsidRDefault="00787D78" w:rsidP="00244FB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r w:rsidRPr="00D919EC">
              <w:rPr>
                <w:rFonts w:cstheme="minorHAnsi"/>
                <w:sz w:val="24"/>
                <w:szCs w:val="24"/>
              </w:rPr>
              <w:t>Şeyma TOSUN</w:t>
            </w:r>
          </w:p>
        </w:tc>
        <w:tc>
          <w:tcPr>
            <w:tcW w:w="2268" w:type="dxa"/>
          </w:tcPr>
          <w:p w:rsidR="00787D78" w:rsidRPr="00D919EC" w:rsidRDefault="00787D78" w:rsidP="00244FB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Neylan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ORAL</w:t>
            </w:r>
          </w:p>
        </w:tc>
      </w:tr>
      <w:tr w:rsidR="00787D78" w:rsidRPr="00D919EC" w:rsidTr="00244FBD">
        <w:trPr>
          <w:trHeight w:val="497"/>
        </w:trPr>
        <w:tc>
          <w:tcPr>
            <w:tcW w:w="2553" w:type="dxa"/>
            <w:gridSpan w:val="2"/>
            <w:noWrap/>
            <w:hideMark/>
          </w:tcPr>
          <w:p w:rsidR="00787D78" w:rsidRPr="00D919EC" w:rsidRDefault="00787D78" w:rsidP="00244FB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Başkan</w:t>
            </w:r>
          </w:p>
        </w:tc>
        <w:tc>
          <w:tcPr>
            <w:tcW w:w="2835" w:type="dxa"/>
            <w:gridSpan w:val="4"/>
            <w:noWrap/>
          </w:tcPr>
          <w:p w:rsidR="00787D78" w:rsidRPr="00D919EC" w:rsidRDefault="00787D78" w:rsidP="00244FB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553" w:type="dxa"/>
            <w:gridSpan w:val="2"/>
          </w:tcPr>
          <w:p w:rsidR="00787D78" w:rsidRPr="00D919EC" w:rsidRDefault="00787D78" w:rsidP="00244FB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268" w:type="dxa"/>
          </w:tcPr>
          <w:p w:rsidR="00787D78" w:rsidRPr="00D919EC" w:rsidRDefault="00787D78" w:rsidP="00244FBD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</w:tr>
      <w:tr w:rsidR="0028027C" w:rsidRPr="00D919EC" w:rsidTr="00244FBD">
        <w:trPr>
          <w:gridAfter w:val="2"/>
          <w:wAfter w:w="2553" w:type="dxa"/>
          <w:trHeight w:val="80"/>
        </w:trPr>
        <w:tc>
          <w:tcPr>
            <w:tcW w:w="2268" w:type="dxa"/>
            <w:noWrap/>
          </w:tcPr>
          <w:p w:rsidR="0028027C" w:rsidRPr="00D919EC" w:rsidRDefault="0028027C" w:rsidP="00244FB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Sibel ÖZAVCI</w:t>
            </w:r>
          </w:p>
        </w:tc>
        <w:tc>
          <w:tcPr>
            <w:tcW w:w="2553" w:type="dxa"/>
            <w:gridSpan w:val="3"/>
            <w:noWrap/>
          </w:tcPr>
          <w:p w:rsidR="0028027C" w:rsidRPr="00D919EC" w:rsidRDefault="0028027C" w:rsidP="00244FB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Büşra ÇALIŞKAN</w:t>
            </w:r>
          </w:p>
        </w:tc>
        <w:tc>
          <w:tcPr>
            <w:tcW w:w="2835" w:type="dxa"/>
            <w:gridSpan w:val="3"/>
          </w:tcPr>
          <w:p w:rsidR="00244FBD" w:rsidRPr="00D919EC" w:rsidRDefault="00244FBD" w:rsidP="00244FB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Halil İbrahim ATMAN</w:t>
            </w:r>
          </w:p>
          <w:p w:rsidR="0028027C" w:rsidRPr="00D919EC" w:rsidRDefault="0028027C" w:rsidP="00244FB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28027C" w:rsidRPr="00D919EC" w:rsidTr="00244FBD">
        <w:trPr>
          <w:gridAfter w:val="2"/>
          <w:wAfter w:w="2553" w:type="dxa"/>
          <w:trHeight w:val="300"/>
        </w:trPr>
        <w:tc>
          <w:tcPr>
            <w:tcW w:w="2268" w:type="dxa"/>
          </w:tcPr>
          <w:p w:rsidR="0028027C" w:rsidRPr="00D919EC" w:rsidRDefault="0028027C" w:rsidP="00244FB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553" w:type="dxa"/>
            <w:gridSpan w:val="3"/>
          </w:tcPr>
          <w:p w:rsidR="0028027C" w:rsidRPr="00D919EC" w:rsidRDefault="0028027C" w:rsidP="00244FB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835" w:type="dxa"/>
            <w:gridSpan w:val="3"/>
          </w:tcPr>
          <w:p w:rsidR="0028027C" w:rsidRPr="00D919EC" w:rsidRDefault="0028027C" w:rsidP="00244FBD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</w:tr>
      <w:tr w:rsidR="00244FBD" w:rsidRPr="00D919EC" w:rsidTr="00244FBD">
        <w:trPr>
          <w:gridAfter w:val="1"/>
          <w:wAfter w:w="2271" w:type="dxa"/>
          <w:trHeight w:val="390"/>
        </w:trPr>
        <w:tc>
          <w:tcPr>
            <w:tcW w:w="2835" w:type="dxa"/>
            <w:gridSpan w:val="3"/>
            <w:noWrap/>
          </w:tcPr>
          <w:p w:rsidR="00244FBD" w:rsidRDefault="00244FBD" w:rsidP="00244FB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244FBD" w:rsidRPr="00D919EC" w:rsidRDefault="00244FBD" w:rsidP="00244FB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Erengül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MERMİ</w:t>
            </w:r>
          </w:p>
          <w:p w:rsidR="00244FBD" w:rsidRPr="00D919EC" w:rsidRDefault="00244FBD" w:rsidP="00244FB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2"/>
            <w:noWrap/>
          </w:tcPr>
          <w:p w:rsidR="00244FBD" w:rsidRPr="00D919EC" w:rsidRDefault="00244FBD" w:rsidP="00244FB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244FBD" w:rsidRPr="00D919EC" w:rsidRDefault="00244FBD" w:rsidP="00244FB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Tarık YILDIRIM</w:t>
            </w:r>
          </w:p>
        </w:tc>
        <w:tc>
          <w:tcPr>
            <w:tcW w:w="2835" w:type="dxa"/>
            <w:gridSpan w:val="3"/>
          </w:tcPr>
          <w:p w:rsidR="00244FBD" w:rsidRPr="00D919EC" w:rsidRDefault="00244FBD" w:rsidP="00244FB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244FBD" w:rsidRPr="00D919EC" w:rsidRDefault="00244FBD" w:rsidP="00244FB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Derya Şerife GÜL</w:t>
            </w:r>
          </w:p>
          <w:p w:rsidR="00244FBD" w:rsidRPr="00D919EC" w:rsidRDefault="00244FBD" w:rsidP="00244FB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244FBD" w:rsidRPr="00D919EC" w:rsidTr="00244FBD">
        <w:trPr>
          <w:gridAfter w:val="1"/>
          <w:wAfter w:w="2271" w:type="dxa"/>
          <w:trHeight w:val="390"/>
        </w:trPr>
        <w:tc>
          <w:tcPr>
            <w:tcW w:w="2835" w:type="dxa"/>
            <w:gridSpan w:val="3"/>
            <w:noWrap/>
          </w:tcPr>
          <w:p w:rsidR="00244FBD" w:rsidRPr="00D919EC" w:rsidRDefault="00244FBD" w:rsidP="00244FBD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268" w:type="dxa"/>
            <w:gridSpan w:val="2"/>
            <w:noWrap/>
          </w:tcPr>
          <w:p w:rsidR="00244FBD" w:rsidRPr="00D919EC" w:rsidRDefault="00244FBD" w:rsidP="00244FBD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835" w:type="dxa"/>
            <w:gridSpan w:val="3"/>
          </w:tcPr>
          <w:p w:rsidR="00244FBD" w:rsidRPr="00D919EC" w:rsidRDefault="00244FBD" w:rsidP="00244FB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Raportör</w:t>
            </w:r>
          </w:p>
        </w:tc>
      </w:tr>
      <w:tr w:rsidR="00787D78" w:rsidRPr="00D919EC" w:rsidTr="00244FBD">
        <w:trPr>
          <w:trHeight w:val="390"/>
        </w:trPr>
        <w:tc>
          <w:tcPr>
            <w:tcW w:w="2553" w:type="dxa"/>
            <w:gridSpan w:val="2"/>
            <w:noWrap/>
          </w:tcPr>
          <w:p w:rsidR="00787D78" w:rsidRPr="00D919EC" w:rsidRDefault="00787D78" w:rsidP="0025542A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4"/>
            <w:noWrap/>
          </w:tcPr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noWrap/>
          </w:tcPr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3" w:type="dxa"/>
            <w:gridSpan w:val="2"/>
            <w:noWrap/>
          </w:tcPr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787D78" w:rsidRPr="00D919EC" w:rsidRDefault="00787D78" w:rsidP="002802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19305B" w:rsidRPr="00D919EC" w:rsidRDefault="0019305B" w:rsidP="00F03CCD">
      <w:pPr>
        <w:rPr>
          <w:rFonts w:cstheme="minorHAnsi"/>
          <w:sz w:val="24"/>
          <w:szCs w:val="24"/>
        </w:rPr>
      </w:pPr>
    </w:p>
    <w:sectPr w:rsidR="0019305B" w:rsidRPr="00D919EC" w:rsidSect="00737145">
      <w:pgSz w:w="11910" w:h="16850"/>
      <w:pgMar w:top="709" w:right="1298" w:bottom="958" w:left="1298" w:header="0" w:footer="76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899"/>
    <w:multiLevelType w:val="hybridMultilevel"/>
    <w:tmpl w:val="4EA22A2E"/>
    <w:lvl w:ilvl="0" w:tplc="041F000B">
      <w:start w:val="1"/>
      <w:numFmt w:val="bullet"/>
      <w:lvlText w:val=""/>
      <w:lvlJc w:val="left"/>
      <w:pPr>
        <w:ind w:left="491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0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7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5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2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9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674" w:hanging="360"/>
      </w:pPr>
      <w:rPr>
        <w:rFonts w:ascii="Wingdings" w:hAnsi="Wingdings" w:hint="default"/>
      </w:rPr>
    </w:lvl>
  </w:abstractNum>
  <w:abstractNum w:abstractNumId="1" w15:restartNumberingAfterBreak="0">
    <w:nsid w:val="6A4C3CE9"/>
    <w:multiLevelType w:val="hybridMultilevel"/>
    <w:tmpl w:val="0E9E1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F0181"/>
    <w:multiLevelType w:val="hybridMultilevel"/>
    <w:tmpl w:val="EFFE7912"/>
    <w:lvl w:ilvl="0" w:tplc="4AEA412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D7"/>
    <w:rsid w:val="0000408F"/>
    <w:rsid w:val="0001180B"/>
    <w:rsid w:val="000251DB"/>
    <w:rsid w:val="00027BB2"/>
    <w:rsid w:val="00027F80"/>
    <w:rsid w:val="00091CEE"/>
    <w:rsid w:val="000A4C07"/>
    <w:rsid w:val="000B7703"/>
    <w:rsid w:val="000F4B03"/>
    <w:rsid w:val="00112403"/>
    <w:rsid w:val="001331A0"/>
    <w:rsid w:val="0013651B"/>
    <w:rsid w:val="00142374"/>
    <w:rsid w:val="00142FDE"/>
    <w:rsid w:val="00161ADA"/>
    <w:rsid w:val="0016377C"/>
    <w:rsid w:val="00185ED8"/>
    <w:rsid w:val="0019305B"/>
    <w:rsid w:val="0019767D"/>
    <w:rsid w:val="001A1F60"/>
    <w:rsid w:val="001A5DAA"/>
    <w:rsid w:val="001B54AD"/>
    <w:rsid w:val="001C7B2A"/>
    <w:rsid w:val="001D1750"/>
    <w:rsid w:val="001E431A"/>
    <w:rsid w:val="001F2248"/>
    <w:rsid w:val="001F6D2B"/>
    <w:rsid w:val="00214C86"/>
    <w:rsid w:val="00223E74"/>
    <w:rsid w:val="00225E42"/>
    <w:rsid w:val="002378E3"/>
    <w:rsid w:val="00244FBD"/>
    <w:rsid w:val="002652CD"/>
    <w:rsid w:val="00266BD0"/>
    <w:rsid w:val="00274781"/>
    <w:rsid w:val="0028027C"/>
    <w:rsid w:val="002C2915"/>
    <w:rsid w:val="002C3611"/>
    <w:rsid w:val="002D39DE"/>
    <w:rsid w:val="0030686D"/>
    <w:rsid w:val="00337F06"/>
    <w:rsid w:val="00352963"/>
    <w:rsid w:val="00371B0A"/>
    <w:rsid w:val="003940CE"/>
    <w:rsid w:val="003972C4"/>
    <w:rsid w:val="003A0861"/>
    <w:rsid w:val="003A76F7"/>
    <w:rsid w:val="003F6E1A"/>
    <w:rsid w:val="0041017A"/>
    <w:rsid w:val="004221A5"/>
    <w:rsid w:val="004440D9"/>
    <w:rsid w:val="00462E29"/>
    <w:rsid w:val="00470BB5"/>
    <w:rsid w:val="00486869"/>
    <w:rsid w:val="004A70D5"/>
    <w:rsid w:val="004C765F"/>
    <w:rsid w:val="004E1D03"/>
    <w:rsid w:val="004E57DE"/>
    <w:rsid w:val="004F2FFD"/>
    <w:rsid w:val="004F506C"/>
    <w:rsid w:val="00510E0B"/>
    <w:rsid w:val="00522E5C"/>
    <w:rsid w:val="0052375D"/>
    <w:rsid w:val="00526BC3"/>
    <w:rsid w:val="00532194"/>
    <w:rsid w:val="0053707F"/>
    <w:rsid w:val="00545309"/>
    <w:rsid w:val="00564F35"/>
    <w:rsid w:val="00567136"/>
    <w:rsid w:val="0057193E"/>
    <w:rsid w:val="00571EDD"/>
    <w:rsid w:val="00576E20"/>
    <w:rsid w:val="005A3339"/>
    <w:rsid w:val="005C0CF6"/>
    <w:rsid w:val="005E6651"/>
    <w:rsid w:val="0060444C"/>
    <w:rsid w:val="00627E14"/>
    <w:rsid w:val="0066599F"/>
    <w:rsid w:val="00684776"/>
    <w:rsid w:val="006C7FE2"/>
    <w:rsid w:val="006E68B5"/>
    <w:rsid w:val="006E7457"/>
    <w:rsid w:val="00711E50"/>
    <w:rsid w:val="00713A88"/>
    <w:rsid w:val="0072661C"/>
    <w:rsid w:val="007319AF"/>
    <w:rsid w:val="00737145"/>
    <w:rsid w:val="00773801"/>
    <w:rsid w:val="0078218D"/>
    <w:rsid w:val="00787D78"/>
    <w:rsid w:val="007A7610"/>
    <w:rsid w:val="007C1902"/>
    <w:rsid w:val="007D535A"/>
    <w:rsid w:val="007E1BA0"/>
    <w:rsid w:val="007F0B61"/>
    <w:rsid w:val="007F393F"/>
    <w:rsid w:val="0080486E"/>
    <w:rsid w:val="008134F1"/>
    <w:rsid w:val="008153A0"/>
    <w:rsid w:val="0081795E"/>
    <w:rsid w:val="00820ED3"/>
    <w:rsid w:val="0085605C"/>
    <w:rsid w:val="00876833"/>
    <w:rsid w:val="008836EA"/>
    <w:rsid w:val="00885D3E"/>
    <w:rsid w:val="008B7F36"/>
    <w:rsid w:val="008D106A"/>
    <w:rsid w:val="008D2FA5"/>
    <w:rsid w:val="008F0F5A"/>
    <w:rsid w:val="008F6DAD"/>
    <w:rsid w:val="0091132E"/>
    <w:rsid w:val="00931007"/>
    <w:rsid w:val="009427F1"/>
    <w:rsid w:val="00954C18"/>
    <w:rsid w:val="0096078F"/>
    <w:rsid w:val="00960FDF"/>
    <w:rsid w:val="00967D4B"/>
    <w:rsid w:val="00972243"/>
    <w:rsid w:val="00980680"/>
    <w:rsid w:val="0098621F"/>
    <w:rsid w:val="009901FC"/>
    <w:rsid w:val="009A167F"/>
    <w:rsid w:val="009A57B1"/>
    <w:rsid w:val="009B7B03"/>
    <w:rsid w:val="009C0CA8"/>
    <w:rsid w:val="009C1BC5"/>
    <w:rsid w:val="009D10D9"/>
    <w:rsid w:val="009D61F5"/>
    <w:rsid w:val="009F4777"/>
    <w:rsid w:val="009F5893"/>
    <w:rsid w:val="009F5BB0"/>
    <w:rsid w:val="00A05CB9"/>
    <w:rsid w:val="00A31131"/>
    <w:rsid w:val="00A413B7"/>
    <w:rsid w:val="00A41813"/>
    <w:rsid w:val="00A46CE4"/>
    <w:rsid w:val="00A62F07"/>
    <w:rsid w:val="00A873A4"/>
    <w:rsid w:val="00A94D0E"/>
    <w:rsid w:val="00AB25D5"/>
    <w:rsid w:val="00AB4348"/>
    <w:rsid w:val="00AC3343"/>
    <w:rsid w:val="00AD2A4E"/>
    <w:rsid w:val="00AE097D"/>
    <w:rsid w:val="00AE11DF"/>
    <w:rsid w:val="00AE7F38"/>
    <w:rsid w:val="00AF1978"/>
    <w:rsid w:val="00AF214C"/>
    <w:rsid w:val="00B261B9"/>
    <w:rsid w:val="00B30760"/>
    <w:rsid w:val="00B34BF2"/>
    <w:rsid w:val="00B40DA3"/>
    <w:rsid w:val="00B774A4"/>
    <w:rsid w:val="00B90748"/>
    <w:rsid w:val="00B95C05"/>
    <w:rsid w:val="00BA4CD9"/>
    <w:rsid w:val="00BB7062"/>
    <w:rsid w:val="00BC102D"/>
    <w:rsid w:val="00BC7035"/>
    <w:rsid w:val="00BD2503"/>
    <w:rsid w:val="00BE5ABF"/>
    <w:rsid w:val="00C06A0C"/>
    <w:rsid w:val="00C171B5"/>
    <w:rsid w:val="00C210FF"/>
    <w:rsid w:val="00C246D5"/>
    <w:rsid w:val="00C5402C"/>
    <w:rsid w:val="00C669D0"/>
    <w:rsid w:val="00C74003"/>
    <w:rsid w:val="00C87E20"/>
    <w:rsid w:val="00C93A7F"/>
    <w:rsid w:val="00CA3F35"/>
    <w:rsid w:val="00CE257A"/>
    <w:rsid w:val="00CF1C95"/>
    <w:rsid w:val="00D163A9"/>
    <w:rsid w:val="00D26688"/>
    <w:rsid w:val="00D33EFA"/>
    <w:rsid w:val="00D359B1"/>
    <w:rsid w:val="00D41081"/>
    <w:rsid w:val="00D802D1"/>
    <w:rsid w:val="00D84937"/>
    <w:rsid w:val="00D919EC"/>
    <w:rsid w:val="00DB0A25"/>
    <w:rsid w:val="00DB239B"/>
    <w:rsid w:val="00DC534D"/>
    <w:rsid w:val="00E11CD7"/>
    <w:rsid w:val="00E31B72"/>
    <w:rsid w:val="00E332C1"/>
    <w:rsid w:val="00E337B5"/>
    <w:rsid w:val="00E452A4"/>
    <w:rsid w:val="00E61D58"/>
    <w:rsid w:val="00E70BDA"/>
    <w:rsid w:val="00E741C6"/>
    <w:rsid w:val="00E9754E"/>
    <w:rsid w:val="00EA71AC"/>
    <w:rsid w:val="00EF573D"/>
    <w:rsid w:val="00F0084D"/>
    <w:rsid w:val="00F03CCD"/>
    <w:rsid w:val="00F03D08"/>
    <w:rsid w:val="00F04F3F"/>
    <w:rsid w:val="00F06065"/>
    <w:rsid w:val="00F15AAE"/>
    <w:rsid w:val="00F221D2"/>
    <w:rsid w:val="00F22CCE"/>
    <w:rsid w:val="00F437EE"/>
    <w:rsid w:val="00F52D05"/>
    <w:rsid w:val="00F56AC1"/>
    <w:rsid w:val="00F611CD"/>
    <w:rsid w:val="00F61A40"/>
    <w:rsid w:val="00F77F6D"/>
    <w:rsid w:val="00F82458"/>
    <w:rsid w:val="00F82BA1"/>
    <w:rsid w:val="00F8575A"/>
    <w:rsid w:val="00FD2E1C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9F14"/>
  <w15:docId w15:val="{DA27ED75-50BC-4592-BE55-F65E8BCD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E1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C2915"/>
  </w:style>
  <w:style w:type="character" w:customStyle="1" w:styleId="il">
    <w:name w:val="il"/>
    <w:basedOn w:val="VarsaylanParagrafYazTipi"/>
    <w:rsid w:val="00AC3343"/>
  </w:style>
  <w:style w:type="paragraph" w:styleId="BalonMetni">
    <w:name w:val="Balloon Text"/>
    <w:basedOn w:val="Normal"/>
    <w:link w:val="BalonMetniChar"/>
    <w:uiPriority w:val="99"/>
    <w:semiHidden/>
    <w:unhideWhenUsed/>
    <w:rsid w:val="00C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0FF"/>
    <w:rPr>
      <w:rFonts w:ascii="Tahoma" w:hAnsi="Tahoma" w:cs="Tahoma"/>
      <w:sz w:val="16"/>
      <w:szCs w:val="16"/>
    </w:rPr>
  </w:style>
  <w:style w:type="table" w:styleId="DzTablo1">
    <w:name w:val="Plain Table 1"/>
    <w:basedOn w:val="NormalTablo"/>
    <w:uiPriority w:val="41"/>
    <w:rsid w:val="00A413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A413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665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4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KALAYCI</dc:creator>
  <cp:lastModifiedBy>Feride AYDIN</cp:lastModifiedBy>
  <cp:revision>42</cp:revision>
  <cp:lastPrinted>2023-09-28T11:50:00Z</cp:lastPrinted>
  <dcterms:created xsi:type="dcterms:W3CDTF">2021-04-09T09:13:00Z</dcterms:created>
  <dcterms:modified xsi:type="dcterms:W3CDTF">2023-10-16T10:13:00Z</dcterms:modified>
</cp:coreProperties>
</file>