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2B" w:rsidRPr="00D919EC" w:rsidRDefault="00142374" w:rsidP="00737145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 w:rsidRPr="00D919EC">
        <w:rPr>
          <w:rFonts w:cstheme="minorHAnsi"/>
          <w:b/>
          <w:sz w:val="24"/>
          <w:szCs w:val="24"/>
        </w:rPr>
        <w:t>İSTANBUL SAĞLIK VE SOSYAL BİLİMLER</w:t>
      </w:r>
      <w:r w:rsidR="001F6D2B" w:rsidRPr="00D919EC">
        <w:rPr>
          <w:rFonts w:cstheme="minorHAnsi"/>
          <w:b/>
          <w:sz w:val="24"/>
          <w:szCs w:val="24"/>
        </w:rPr>
        <w:t xml:space="preserve"> MESLEK YÜKSEKOKULU</w:t>
      </w:r>
    </w:p>
    <w:p w:rsidR="00737145" w:rsidRPr="00D919EC" w:rsidRDefault="007C1902" w:rsidP="00737145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 w:rsidRPr="00D919EC">
        <w:rPr>
          <w:rFonts w:cstheme="minorHAnsi"/>
          <w:b/>
          <w:sz w:val="24"/>
          <w:szCs w:val="24"/>
        </w:rPr>
        <w:t>KALİTE KOMİSYONU</w:t>
      </w:r>
      <w:r w:rsidR="00737145" w:rsidRPr="00D919EC">
        <w:rPr>
          <w:rFonts w:cstheme="minorHAnsi"/>
          <w:b/>
          <w:sz w:val="24"/>
          <w:szCs w:val="24"/>
        </w:rPr>
        <w:t xml:space="preserve"> KARARI</w:t>
      </w:r>
    </w:p>
    <w:p w:rsidR="00737145" w:rsidRPr="00D919EC" w:rsidRDefault="00737145" w:rsidP="00737145">
      <w:pPr>
        <w:spacing w:after="0" w:line="240" w:lineRule="atLeast"/>
        <w:jc w:val="center"/>
        <w:rPr>
          <w:rFonts w:cstheme="minorHAnsi"/>
          <w:sz w:val="24"/>
          <w:szCs w:val="24"/>
        </w:rPr>
      </w:pPr>
    </w:p>
    <w:p w:rsidR="00D919EC" w:rsidRPr="00D919EC" w:rsidRDefault="00D919EC" w:rsidP="00737145">
      <w:pPr>
        <w:spacing w:after="0" w:line="240" w:lineRule="atLeast"/>
        <w:rPr>
          <w:rFonts w:cstheme="minorHAnsi"/>
          <w:sz w:val="24"/>
          <w:szCs w:val="24"/>
        </w:rPr>
      </w:pPr>
    </w:p>
    <w:p w:rsidR="00737145" w:rsidRPr="00D919EC" w:rsidRDefault="004221A5" w:rsidP="00737145">
      <w:pPr>
        <w:spacing w:after="0" w:line="240" w:lineRule="atLeast"/>
        <w:rPr>
          <w:rFonts w:cstheme="minorHAnsi"/>
          <w:sz w:val="24"/>
          <w:szCs w:val="24"/>
        </w:rPr>
      </w:pPr>
      <w:r w:rsidRPr="00D919EC">
        <w:rPr>
          <w:rFonts w:cstheme="minorHAnsi"/>
          <w:b/>
          <w:sz w:val="24"/>
          <w:szCs w:val="24"/>
        </w:rPr>
        <w:t xml:space="preserve">Toplantı Tarihi </w:t>
      </w:r>
      <w:r w:rsidRPr="00D919EC">
        <w:rPr>
          <w:rFonts w:cstheme="minorHAnsi"/>
          <w:b/>
          <w:sz w:val="24"/>
          <w:szCs w:val="24"/>
        </w:rPr>
        <w:tab/>
        <w:t>:</w:t>
      </w:r>
      <w:r w:rsidRPr="00D919EC">
        <w:rPr>
          <w:rFonts w:cstheme="minorHAnsi"/>
          <w:sz w:val="24"/>
          <w:szCs w:val="24"/>
        </w:rPr>
        <w:t xml:space="preserve"> </w:t>
      </w:r>
      <w:r w:rsidR="004E1D03">
        <w:rPr>
          <w:rFonts w:cstheme="minorHAnsi"/>
          <w:sz w:val="24"/>
          <w:szCs w:val="24"/>
        </w:rPr>
        <w:t>29</w:t>
      </w:r>
      <w:r w:rsidR="008D106A">
        <w:rPr>
          <w:rFonts w:cstheme="minorHAnsi"/>
          <w:sz w:val="24"/>
          <w:szCs w:val="24"/>
        </w:rPr>
        <w:t>/08</w:t>
      </w:r>
      <w:r w:rsidR="004E1D03">
        <w:rPr>
          <w:rFonts w:cstheme="minorHAnsi"/>
          <w:sz w:val="24"/>
          <w:szCs w:val="24"/>
        </w:rPr>
        <w:t>/2023</w:t>
      </w:r>
    </w:p>
    <w:p w:rsidR="00737145" w:rsidRPr="00D919EC" w:rsidRDefault="00737145" w:rsidP="00737145">
      <w:pPr>
        <w:spacing w:after="0" w:line="240" w:lineRule="atLeast"/>
        <w:rPr>
          <w:rFonts w:cstheme="minorHAnsi"/>
          <w:sz w:val="24"/>
          <w:szCs w:val="24"/>
        </w:rPr>
      </w:pPr>
      <w:r w:rsidRPr="00D919EC">
        <w:rPr>
          <w:rFonts w:cstheme="minorHAnsi"/>
          <w:b/>
          <w:sz w:val="24"/>
          <w:szCs w:val="24"/>
        </w:rPr>
        <w:t xml:space="preserve">Toplantı Sayısı </w:t>
      </w:r>
      <w:r w:rsidRPr="00D919EC">
        <w:rPr>
          <w:rFonts w:cstheme="minorHAnsi"/>
          <w:b/>
          <w:sz w:val="24"/>
          <w:szCs w:val="24"/>
        </w:rPr>
        <w:tab/>
        <w:t>:</w:t>
      </w:r>
      <w:r w:rsidRPr="00D919EC">
        <w:rPr>
          <w:rFonts w:cstheme="minorHAnsi"/>
          <w:sz w:val="24"/>
          <w:szCs w:val="24"/>
        </w:rPr>
        <w:t xml:space="preserve"> </w:t>
      </w:r>
      <w:r w:rsidR="0057193E">
        <w:rPr>
          <w:rFonts w:cstheme="minorHAnsi"/>
          <w:sz w:val="24"/>
          <w:szCs w:val="24"/>
        </w:rPr>
        <w:t>2023/04</w:t>
      </w:r>
    </w:p>
    <w:p w:rsidR="00D919EC" w:rsidRPr="00D919EC" w:rsidRDefault="00D919EC" w:rsidP="009B7B03">
      <w:pPr>
        <w:spacing w:after="0" w:line="240" w:lineRule="atLeast"/>
        <w:jc w:val="both"/>
        <w:rPr>
          <w:rFonts w:cstheme="minorHAnsi"/>
          <w:sz w:val="24"/>
          <w:szCs w:val="24"/>
        </w:rPr>
      </w:pPr>
    </w:p>
    <w:p w:rsidR="00737145" w:rsidRPr="00D919EC" w:rsidRDefault="001F6D2B" w:rsidP="00F22CCE">
      <w:pPr>
        <w:spacing w:after="0" w:line="240" w:lineRule="atLeast"/>
        <w:ind w:firstLine="709"/>
        <w:jc w:val="both"/>
        <w:rPr>
          <w:rFonts w:cstheme="minorHAnsi"/>
          <w:sz w:val="24"/>
          <w:szCs w:val="24"/>
        </w:rPr>
      </w:pPr>
      <w:r w:rsidRPr="00D919EC">
        <w:rPr>
          <w:rFonts w:cstheme="minorHAnsi"/>
          <w:sz w:val="24"/>
          <w:szCs w:val="24"/>
        </w:rPr>
        <w:t>Meslek Yüksekokulumuz</w:t>
      </w:r>
      <w:r w:rsidR="00737145" w:rsidRPr="00D919EC">
        <w:rPr>
          <w:rFonts w:cstheme="minorHAnsi"/>
          <w:sz w:val="24"/>
          <w:szCs w:val="24"/>
        </w:rPr>
        <w:t xml:space="preserve"> </w:t>
      </w:r>
      <w:r w:rsidR="007C1902" w:rsidRPr="00D919EC">
        <w:rPr>
          <w:rFonts w:cstheme="minorHAnsi"/>
          <w:sz w:val="24"/>
          <w:szCs w:val="24"/>
        </w:rPr>
        <w:t>Kalite Komisyonu</w:t>
      </w:r>
      <w:r w:rsidR="00737145" w:rsidRPr="00D919EC">
        <w:rPr>
          <w:rFonts w:cstheme="minorHAnsi"/>
          <w:sz w:val="24"/>
          <w:szCs w:val="24"/>
        </w:rPr>
        <w:t xml:space="preserve"> </w:t>
      </w:r>
      <w:r w:rsidR="004E1D03">
        <w:rPr>
          <w:rFonts w:cstheme="minorHAnsi"/>
          <w:sz w:val="24"/>
          <w:szCs w:val="24"/>
        </w:rPr>
        <w:t xml:space="preserve">29/08/2023 </w:t>
      </w:r>
      <w:r w:rsidR="00711E50">
        <w:rPr>
          <w:rFonts w:cstheme="minorHAnsi"/>
          <w:sz w:val="24"/>
          <w:szCs w:val="24"/>
        </w:rPr>
        <w:t xml:space="preserve">tarihinde </w:t>
      </w:r>
      <w:r w:rsidR="00737145" w:rsidRPr="00D919EC">
        <w:rPr>
          <w:rFonts w:cstheme="minorHAnsi"/>
          <w:sz w:val="24"/>
          <w:szCs w:val="24"/>
        </w:rPr>
        <w:t>toplanarak aşağıdaki kararları almıştır.</w:t>
      </w:r>
    </w:p>
    <w:p w:rsidR="001F2248" w:rsidRPr="00D919EC" w:rsidRDefault="001F2248" w:rsidP="00F22CCE">
      <w:pPr>
        <w:spacing w:after="0" w:line="240" w:lineRule="atLeast"/>
        <w:ind w:firstLine="709"/>
        <w:jc w:val="both"/>
        <w:rPr>
          <w:rFonts w:cstheme="minorHAnsi"/>
          <w:sz w:val="24"/>
          <w:szCs w:val="24"/>
        </w:rPr>
      </w:pPr>
    </w:p>
    <w:p w:rsidR="00C93A7F" w:rsidRPr="00D919EC" w:rsidRDefault="00027BB2" w:rsidP="00711E50">
      <w:pPr>
        <w:jc w:val="both"/>
        <w:rPr>
          <w:rFonts w:cstheme="minorHAnsi"/>
          <w:sz w:val="24"/>
          <w:szCs w:val="24"/>
        </w:rPr>
      </w:pPr>
      <w:r w:rsidRPr="00D919EC">
        <w:rPr>
          <w:rFonts w:cstheme="minorHAnsi"/>
          <w:b/>
          <w:sz w:val="24"/>
          <w:szCs w:val="24"/>
          <w:u w:val="single"/>
        </w:rPr>
        <w:t>Karar 1:</w:t>
      </w:r>
      <w:r w:rsidR="00DB239B" w:rsidRPr="00D919EC">
        <w:rPr>
          <w:rFonts w:cstheme="minorHAnsi"/>
          <w:sz w:val="24"/>
          <w:szCs w:val="24"/>
        </w:rPr>
        <w:t xml:space="preserve"> </w:t>
      </w:r>
      <w:r w:rsidR="00C93A7F">
        <w:rPr>
          <w:rFonts w:cstheme="minorHAnsi"/>
          <w:sz w:val="24"/>
          <w:szCs w:val="24"/>
        </w:rPr>
        <w:t xml:space="preserve">Meslek Yüksekokulumuzun </w:t>
      </w:r>
      <w:r w:rsidR="004E1D03">
        <w:rPr>
          <w:rFonts w:cstheme="minorHAnsi"/>
          <w:sz w:val="24"/>
          <w:szCs w:val="24"/>
        </w:rPr>
        <w:t>2023-2024 eğitim öğretim döneminde Eylül ayının sonunda akademik ve idari personellere Kalite Güvence Sistemi eğitiminin verilmesine,</w:t>
      </w:r>
    </w:p>
    <w:p w:rsidR="004E1D03" w:rsidRDefault="00D919EC" w:rsidP="00F77F6D">
      <w:pPr>
        <w:jc w:val="both"/>
        <w:rPr>
          <w:rFonts w:cstheme="minorHAnsi"/>
          <w:sz w:val="24"/>
          <w:szCs w:val="24"/>
        </w:rPr>
      </w:pPr>
      <w:r w:rsidRPr="00D919EC">
        <w:rPr>
          <w:rFonts w:cstheme="minorHAnsi"/>
          <w:b/>
          <w:sz w:val="24"/>
          <w:szCs w:val="24"/>
          <w:u w:val="single"/>
        </w:rPr>
        <w:t>Karar 2</w:t>
      </w:r>
      <w:r w:rsidR="00142374" w:rsidRPr="00D919EC">
        <w:rPr>
          <w:rFonts w:cstheme="minorHAnsi"/>
          <w:b/>
          <w:sz w:val="24"/>
          <w:szCs w:val="24"/>
          <w:u w:val="single"/>
        </w:rPr>
        <w:t xml:space="preserve">: </w:t>
      </w:r>
      <w:r w:rsidR="008D106A" w:rsidRPr="00D919EC">
        <w:rPr>
          <w:rFonts w:cstheme="minorHAnsi"/>
          <w:sz w:val="24"/>
          <w:szCs w:val="24"/>
        </w:rPr>
        <w:t>Meslek Yüksekokulumuz</w:t>
      </w:r>
      <w:r w:rsidR="008D106A">
        <w:rPr>
          <w:rFonts w:cstheme="minorHAnsi"/>
          <w:sz w:val="24"/>
          <w:szCs w:val="24"/>
        </w:rPr>
        <w:t xml:space="preserve">un </w:t>
      </w:r>
      <w:r w:rsidR="004E1D03">
        <w:rPr>
          <w:rFonts w:cstheme="minorHAnsi"/>
          <w:sz w:val="24"/>
          <w:szCs w:val="24"/>
        </w:rPr>
        <w:t>2023-2024 eğitim öğretim döneminde Ekim ayında Kalite Koordinatörlüğü öğrenci temsilcisi seçiminin yapılmasına ve Aralık ayının sonunda öğrencilere Kalite Güvence Sistemi eğitiminin verilmesine,</w:t>
      </w:r>
    </w:p>
    <w:p w:rsidR="006E68B5" w:rsidRDefault="006E68B5" w:rsidP="00F77F6D">
      <w:pPr>
        <w:jc w:val="both"/>
        <w:rPr>
          <w:rFonts w:cstheme="minorHAnsi"/>
          <w:sz w:val="24"/>
          <w:szCs w:val="24"/>
        </w:rPr>
      </w:pPr>
      <w:r w:rsidRPr="00F82BA1">
        <w:rPr>
          <w:rFonts w:cstheme="minorHAnsi"/>
          <w:b/>
          <w:sz w:val="24"/>
          <w:szCs w:val="24"/>
          <w:u w:val="single"/>
        </w:rPr>
        <w:t>Karar 3:</w:t>
      </w:r>
      <w:r>
        <w:rPr>
          <w:rFonts w:cstheme="minorHAnsi"/>
          <w:sz w:val="24"/>
          <w:szCs w:val="24"/>
        </w:rPr>
        <w:t xml:space="preserve"> </w:t>
      </w:r>
      <w:r w:rsidR="008D106A">
        <w:rPr>
          <w:rFonts w:cstheme="minorHAnsi"/>
          <w:sz w:val="24"/>
          <w:szCs w:val="24"/>
        </w:rPr>
        <w:t xml:space="preserve">Faaliyet toplantısının </w:t>
      </w:r>
      <w:r w:rsidR="004E1D03">
        <w:rPr>
          <w:rFonts w:cstheme="minorHAnsi"/>
          <w:sz w:val="24"/>
          <w:szCs w:val="24"/>
        </w:rPr>
        <w:t xml:space="preserve">kalite koordinatörlüğü ve üst yönetimle </w:t>
      </w:r>
      <w:r w:rsidR="008D106A">
        <w:rPr>
          <w:rFonts w:cstheme="minorHAnsi"/>
          <w:sz w:val="24"/>
          <w:szCs w:val="24"/>
        </w:rPr>
        <w:t>Eylül ayı içerisinde yapılması ve iyileştirme çalışmalarına başlanmasına;</w:t>
      </w:r>
    </w:p>
    <w:p w:rsidR="009D61F5" w:rsidRDefault="009D61F5" w:rsidP="00F77F6D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Karar 4</w:t>
      </w:r>
      <w:r w:rsidRPr="00F82BA1">
        <w:rPr>
          <w:rFonts w:cstheme="minorHAnsi"/>
          <w:b/>
          <w:sz w:val="24"/>
          <w:szCs w:val="24"/>
          <w:u w:val="single"/>
        </w:rPr>
        <w:t>: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="0053707F">
        <w:rPr>
          <w:rFonts w:cstheme="minorHAnsi"/>
          <w:b/>
          <w:sz w:val="24"/>
          <w:szCs w:val="24"/>
          <w:u w:val="single"/>
        </w:rPr>
        <w:t xml:space="preserve">Kalite </w:t>
      </w:r>
      <w:proofErr w:type="spellStart"/>
      <w:r w:rsidR="0053707F">
        <w:rPr>
          <w:rFonts w:cstheme="minorHAnsi"/>
          <w:b/>
          <w:sz w:val="24"/>
          <w:szCs w:val="24"/>
          <w:u w:val="single"/>
        </w:rPr>
        <w:t>Koordinatörülüğünce</w:t>
      </w:r>
      <w:proofErr w:type="spellEnd"/>
      <w:r w:rsidR="0053707F">
        <w:rPr>
          <w:rFonts w:cstheme="minorHAnsi"/>
          <w:b/>
          <w:sz w:val="24"/>
          <w:szCs w:val="24"/>
          <w:u w:val="single"/>
        </w:rPr>
        <w:t xml:space="preserve"> yürütülen a</w:t>
      </w:r>
      <w:r>
        <w:rPr>
          <w:rFonts w:cstheme="minorHAnsi"/>
          <w:b/>
          <w:sz w:val="24"/>
          <w:szCs w:val="24"/>
          <w:u w:val="single"/>
        </w:rPr>
        <w:t>nket sonuçları ile ilgili üst yönetime aşağıdaki geri bildirimlerin iletilmesine;</w:t>
      </w:r>
    </w:p>
    <w:p w:rsidR="00F52D05" w:rsidRPr="00B37F08" w:rsidRDefault="00B37F08" w:rsidP="00B37F08">
      <w:pPr>
        <w:pStyle w:val="ListeParagraf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2023-24 bahar döneminde depremden dolayı derslerin uzaktan yürütülmesi sebebi ile öğrenci memnuniyet anketi yerine uzaktan eğitim memnuniyet anketinin yapılması uygun görülmüştür.  </w:t>
      </w:r>
      <w:r w:rsidR="00F52D05" w:rsidRPr="00B37F08">
        <w:rPr>
          <w:rFonts w:cstheme="minorHAnsi"/>
          <w:sz w:val="24"/>
          <w:szCs w:val="24"/>
        </w:rPr>
        <w:t>Uzaktan eğitim memnuniyet anketinde Uzaktan eğitim sisteminde öğretim görevlilerinde</w:t>
      </w:r>
      <w:r>
        <w:rPr>
          <w:rFonts w:cstheme="minorHAnsi"/>
          <w:sz w:val="24"/>
          <w:szCs w:val="24"/>
        </w:rPr>
        <w:t xml:space="preserve">n genel olarak memnun olunduğu </w:t>
      </w:r>
      <w:r w:rsidR="00F52D05" w:rsidRPr="00B37F08">
        <w:rPr>
          <w:rFonts w:cstheme="minorHAnsi"/>
          <w:sz w:val="24"/>
          <w:szCs w:val="24"/>
        </w:rPr>
        <w:t>%74,80</w:t>
      </w:r>
      <w:r w:rsidR="009901FC" w:rsidRPr="00B37F08">
        <w:rPr>
          <w:rFonts w:cstheme="minorHAnsi"/>
          <w:sz w:val="24"/>
          <w:szCs w:val="24"/>
        </w:rPr>
        <w:t xml:space="preserve"> ve</w:t>
      </w:r>
      <w:r w:rsidR="00F52D05" w:rsidRPr="00B37F08">
        <w:rPr>
          <w:rFonts w:cstheme="minorHAnsi"/>
          <w:sz w:val="24"/>
          <w:szCs w:val="24"/>
        </w:rPr>
        <w:t xml:space="preserve"> Uzaktan eğitim sisteminden memnuniyetin %60,43</w:t>
      </w:r>
      <w:r w:rsidR="003F4773">
        <w:rPr>
          <w:rFonts w:cstheme="minorHAnsi"/>
          <w:sz w:val="24"/>
          <w:szCs w:val="24"/>
        </w:rPr>
        <w:t xml:space="preserve"> olduğu tespit edilmiştir. B</w:t>
      </w:r>
      <w:r w:rsidR="0053707F" w:rsidRPr="00B37F08">
        <w:rPr>
          <w:rFonts w:cstheme="minorHAnsi"/>
          <w:sz w:val="24"/>
          <w:szCs w:val="24"/>
        </w:rPr>
        <w:t>u bağlamda izlemenin devam etmesine</w:t>
      </w:r>
      <w:r w:rsidR="00F52D05" w:rsidRPr="00B37F08">
        <w:rPr>
          <w:rFonts w:cstheme="minorHAnsi"/>
          <w:sz w:val="24"/>
          <w:szCs w:val="24"/>
        </w:rPr>
        <w:t>,</w:t>
      </w:r>
    </w:p>
    <w:p w:rsidR="009D61F5" w:rsidRPr="009D61F5" w:rsidRDefault="009D61F5" w:rsidP="009D61F5">
      <w:pPr>
        <w:pStyle w:val="ListeParagraf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D61F5">
        <w:rPr>
          <w:rFonts w:cstheme="minorHAnsi"/>
          <w:sz w:val="24"/>
          <w:szCs w:val="24"/>
        </w:rPr>
        <w:t>Akademik danışmanlık memnuniyetinin yüksek olduğu ve öğrenciler tarafından bilinirliğinin arttığı</w:t>
      </w:r>
      <w:r w:rsidR="004E1D03">
        <w:rPr>
          <w:rFonts w:cstheme="minorHAnsi"/>
          <w:sz w:val="24"/>
          <w:szCs w:val="24"/>
        </w:rPr>
        <w:t xml:space="preserve"> </w:t>
      </w:r>
      <w:r w:rsidR="001B54AD">
        <w:rPr>
          <w:rFonts w:cstheme="minorHAnsi"/>
          <w:sz w:val="24"/>
          <w:szCs w:val="24"/>
        </w:rPr>
        <w:t>(</w:t>
      </w:r>
      <w:r w:rsidR="004E1D03">
        <w:rPr>
          <w:rFonts w:cstheme="minorHAnsi"/>
          <w:sz w:val="24"/>
          <w:szCs w:val="24"/>
        </w:rPr>
        <w:t>%78,23</w:t>
      </w:r>
      <w:r w:rsidR="001B54AD">
        <w:rPr>
          <w:rFonts w:cstheme="minorHAnsi"/>
          <w:sz w:val="24"/>
          <w:szCs w:val="24"/>
        </w:rPr>
        <w:t>)</w:t>
      </w:r>
      <w:r w:rsidR="0053707F">
        <w:rPr>
          <w:rFonts w:cstheme="minorHAnsi"/>
          <w:sz w:val="24"/>
          <w:szCs w:val="24"/>
        </w:rPr>
        <w:t xml:space="preserve"> ve bu bağlamda izlemenin devam etmesine</w:t>
      </w:r>
      <w:r w:rsidRPr="009D61F5">
        <w:rPr>
          <w:rFonts w:cstheme="minorHAnsi"/>
          <w:sz w:val="24"/>
          <w:szCs w:val="24"/>
        </w:rPr>
        <w:t>,</w:t>
      </w:r>
    </w:p>
    <w:p w:rsidR="009D61F5" w:rsidRDefault="009D61F5" w:rsidP="009D61F5">
      <w:pPr>
        <w:pStyle w:val="ListeParagraf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D61F5">
        <w:rPr>
          <w:rFonts w:cstheme="minorHAnsi"/>
          <w:sz w:val="24"/>
          <w:szCs w:val="24"/>
        </w:rPr>
        <w:t xml:space="preserve">Dış paydaş görüşlerinde </w:t>
      </w:r>
      <w:r w:rsidR="004E1D03">
        <w:rPr>
          <w:rFonts w:cstheme="minorHAnsi"/>
          <w:sz w:val="24"/>
          <w:szCs w:val="24"/>
        </w:rPr>
        <w:t>Meslek Yüksekokulumuzun bilinirliğinin d</w:t>
      </w:r>
      <w:r w:rsidR="0053707F">
        <w:rPr>
          <w:rFonts w:cstheme="minorHAnsi"/>
          <w:sz w:val="24"/>
          <w:szCs w:val="24"/>
        </w:rPr>
        <w:t xml:space="preserve">üşük seviyede kaldığı %54,5 ve </w:t>
      </w:r>
      <w:r w:rsidR="00820ED3">
        <w:rPr>
          <w:rFonts w:cstheme="minorHAnsi"/>
          <w:sz w:val="24"/>
          <w:szCs w:val="24"/>
        </w:rPr>
        <w:t xml:space="preserve">2023-204 Bahar döneminde </w:t>
      </w:r>
      <w:r w:rsidR="0053707F">
        <w:rPr>
          <w:rFonts w:cstheme="minorHAnsi"/>
          <w:sz w:val="24"/>
          <w:szCs w:val="24"/>
        </w:rPr>
        <w:t>Mesleki/İş E</w:t>
      </w:r>
      <w:r w:rsidR="004E1D03">
        <w:rPr>
          <w:rFonts w:cstheme="minorHAnsi"/>
          <w:sz w:val="24"/>
          <w:szCs w:val="24"/>
        </w:rPr>
        <w:t>tik dersi</w:t>
      </w:r>
      <w:r w:rsidRPr="009D61F5">
        <w:rPr>
          <w:rFonts w:cstheme="minorHAnsi"/>
          <w:sz w:val="24"/>
          <w:szCs w:val="24"/>
        </w:rPr>
        <w:t>nin s</w:t>
      </w:r>
      <w:bookmarkStart w:id="0" w:name="_GoBack"/>
      <w:bookmarkEnd w:id="0"/>
      <w:r w:rsidRPr="009D61F5">
        <w:rPr>
          <w:rFonts w:cstheme="minorHAnsi"/>
          <w:sz w:val="24"/>
          <w:szCs w:val="24"/>
        </w:rPr>
        <w:t>eçmeli ders olarak açılabil</w:t>
      </w:r>
      <w:r w:rsidR="00C87E20">
        <w:rPr>
          <w:rFonts w:cstheme="minorHAnsi"/>
          <w:sz w:val="24"/>
          <w:szCs w:val="24"/>
        </w:rPr>
        <w:t>e</w:t>
      </w:r>
      <w:r w:rsidRPr="009D61F5">
        <w:rPr>
          <w:rFonts w:cstheme="minorHAnsi"/>
          <w:sz w:val="24"/>
          <w:szCs w:val="24"/>
        </w:rPr>
        <w:t>ceği</w:t>
      </w:r>
      <w:r w:rsidR="0053707F">
        <w:rPr>
          <w:rFonts w:cstheme="minorHAnsi"/>
          <w:sz w:val="24"/>
          <w:szCs w:val="24"/>
        </w:rPr>
        <w:t>ne</w:t>
      </w:r>
      <w:r w:rsidRPr="009D61F5">
        <w:rPr>
          <w:rFonts w:cstheme="minorHAnsi"/>
          <w:sz w:val="24"/>
          <w:szCs w:val="24"/>
        </w:rPr>
        <w:t>,</w:t>
      </w:r>
    </w:p>
    <w:p w:rsidR="004E1D03" w:rsidRDefault="004E1D03" w:rsidP="009D61F5">
      <w:pPr>
        <w:pStyle w:val="ListeParagraf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Akademi</w:t>
      </w:r>
      <w:r w:rsidR="00787D78">
        <w:rPr>
          <w:rFonts w:cstheme="minorHAnsi"/>
          <w:sz w:val="24"/>
          <w:szCs w:val="24"/>
        </w:rPr>
        <w:t xml:space="preserve">k memnuniyet anketinde yönetim ve organizasyon alanındaki sorularda düzeyin </w:t>
      </w:r>
      <w:r w:rsidR="00787D78" w:rsidRPr="0053707F">
        <w:rPr>
          <w:rFonts w:cstheme="minorHAnsi"/>
          <w:b/>
          <w:i/>
          <w:sz w:val="24"/>
          <w:szCs w:val="24"/>
        </w:rPr>
        <w:t>düşük çıkması sebebi ile birim ve bölüm bazında anketlerin değerlendirilmesinin önerilmesine</w:t>
      </w:r>
      <w:r w:rsidR="00787D78">
        <w:rPr>
          <w:rFonts w:cstheme="minorHAnsi"/>
          <w:sz w:val="24"/>
          <w:szCs w:val="24"/>
        </w:rPr>
        <w:t xml:space="preserve"> (Yönetimden memnuniyet %52, İSSB personeli olmaktan memnuniyet %80),</w:t>
      </w:r>
    </w:p>
    <w:p w:rsidR="00787D78" w:rsidRDefault="00787D78" w:rsidP="00787D78">
      <w:pPr>
        <w:pStyle w:val="ListeParagraf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İdari personel memnuniyet anketinde yalnızca idari personel sayısının azlığı dile getirilmiş olup iş dağılımlarının ve personel sayısının göden geçirilmesinin önerilmesine (Yönetimden memnuniyet %91,7),</w:t>
      </w:r>
    </w:p>
    <w:p w:rsidR="0053707F" w:rsidRPr="00B37F08" w:rsidRDefault="00CF1C95" w:rsidP="007A7610">
      <w:pPr>
        <w:pStyle w:val="ListeParagraf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İnsan kaynakları birimi tarafından performans değerlendirme sisteminin kurulmasına,</w:t>
      </w:r>
    </w:p>
    <w:p w:rsidR="007A7610" w:rsidRPr="007A7610" w:rsidRDefault="0019305B" w:rsidP="007A7610">
      <w:pPr>
        <w:jc w:val="both"/>
        <w:rPr>
          <w:rFonts w:cstheme="minorHAnsi"/>
          <w:sz w:val="24"/>
          <w:szCs w:val="24"/>
        </w:rPr>
      </w:pPr>
      <w:r w:rsidRPr="00D919EC">
        <w:rPr>
          <w:rFonts w:cstheme="minorHAnsi"/>
          <w:sz w:val="24"/>
          <w:szCs w:val="24"/>
        </w:rPr>
        <w:t>O</w:t>
      </w:r>
      <w:r w:rsidR="00FD2E1C" w:rsidRPr="00D919EC">
        <w:rPr>
          <w:rFonts w:cstheme="minorHAnsi"/>
          <w:sz w:val="24"/>
          <w:szCs w:val="24"/>
        </w:rPr>
        <w:t>y birliğiyle karar verilmiştir.</w:t>
      </w:r>
    </w:p>
    <w:tbl>
      <w:tblPr>
        <w:tblStyle w:val="TabloKlavuzuAk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5"/>
        <w:gridCol w:w="282"/>
        <w:gridCol w:w="1986"/>
        <w:gridCol w:w="282"/>
        <w:gridCol w:w="285"/>
        <w:gridCol w:w="2268"/>
        <w:gridCol w:w="285"/>
        <w:gridCol w:w="2268"/>
        <w:gridCol w:w="282"/>
      </w:tblGrid>
      <w:tr w:rsidR="00787D78" w:rsidRPr="00D919EC" w:rsidTr="0025542A">
        <w:trPr>
          <w:gridAfter w:val="1"/>
          <w:wAfter w:w="282" w:type="dxa"/>
          <w:trHeight w:val="300"/>
        </w:trPr>
        <w:tc>
          <w:tcPr>
            <w:tcW w:w="2553" w:type="dxa"/>
            <w:gridSpan w:val="2"/>
            <w:noWrap/>
            <w:hideMark/>
          </w:tcPr>
          <w:p w:rsidR="00787D78" w:rsidRPr="00D919EC" w:rsidRDefault="00787D78" w:rsidP="0025542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. Gör. Ganimet SEÇ</w:t>
            </w:r>
          </w:p>
        </w:tc>
        <w:tc>
          <w:tcPr>
            <w:tcW w:w="2835" w:type="dxa"/>
            <w:gridSpan w:val="4"/>
            <w:noWrap/>
          </w:tcPr>
          <w:p w:rsidR="00787D78" w:rsidRPr="00D919EC" w:rsidRDefault="00787D78" w:rsidP="0025542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. Gör. Feride AYDIN</w:t>
            </w:r>
          </w:p>
        </w:tc>
        <w:tc>
          <w:tcPr>
            <w:tcW w:w="2553" w:type="dxa"/>
            <w:gridSpan w:val="2"/>
          </w:tcPr>
          <w:p w:rsidR="00787D78" w:rsidRPr="00D919EC" w:rsidRDefault="00787D78" w:rsidP="0025542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. Gör. </w:t>
            </w:r>
            <w:r w:rsidRPr="00D919EC">
              <w:rPr>
                <w:rFonts w:cstheme="minorHAnsi"/>
                <w:sz w:val="24"/>
                <w:szCs w:val="24"/>
              </w:rPr>
              <w:t>Şeyma TOSUN</w:t>
            </w:r>
          </w:p>
        </w:tc>
        <w:tc>
          <w:tcPr>
            <w:tcW w:w="2268" w:type="dxa"/>
          </w:tcPr>
          <w:p w:rsidR="00787D78" w:rsidRPr="00D919EC" w:rsidRDefault="00787D78" w:rsidP="0025542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. Gör. </w:t>
            </w: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Neylan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ORAL</w:t>
            </w:r>
          </w:p>
        </w:tc>
      </w:tr>
      <w:tr w:rsidR="00787D78" w:rsidRPr="00D919EC" w:rsidTr="0025542A">
        <w:trPr>
          <w:gridAfter w:val="1"/>
          <w:wAfter w:w="282" w:type="dxa"/>
          <w:trHeight w:val="497"/>
        </w:trPr>
        <w:tc>
          <w:tcPr>
            <w:tcW w:w="2553" w:type="dxa"/>
            <w:gridSpan w:val="2"/>
            <w:noWrap/>
            <w:hideMark/>
          </w:tcPr>
          <w:p w:rsidR="00787D78" w:rsidRPr="00D919EC" w:rsidRDefault="00787D78" w:rsidP="0025542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Başkan</w:t>
            </w:r>
          </w:p>
        </w:tc>
        <w:tc>
          <w:tcPr>
            <w:tcW w:w="2835" w:type="dxa"/>
            <w:gridSpan w:val="4"/>
            <w:noWrap/>
          </w:tcPr>
          <w:p w:rsidR="00787D78" w:rsidRPr="00D919EC" w:rsidRDefault="00787D78" w:rsidP="0025542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553" w:type="dxa"/>
            <w:gridSpan w:val="2"/>
          </w:tcPr>
          <w:p w:rsidR="00787D78" w:rsidRPr="00D919EC" w:rsidRDefault="00787D78" w:rsidP="0025542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268" w:type="dxa"/>
          </w:tcPr>
          <w:p w:rsidR="00787D78" w:rsidRPr="00D919EC" w:rsidRDefault="00787D78" w:rsidP="0025542A">
            <w:pPr>
              <w:jc w:val="center"/>
              <w:rPr>
                <w:sz w:val="24"/>
                <w:szCs w:val="24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</w:tr>
      <w:tr w:rsidR="0028027C" w:rsidRPr="00D919EC" w:rsidTr="0025542A">
        <w:trPr>
          <w:gridAfter w:val="3"/>
          <w:wAfter w:w="2835" w:type="dxa"/>
          <w:trHeight w:val="80"/>
        </w:trPr>
        <w:tc>
          <w:tcPr>
            <w:tcW w:w="2268" w:type="dxa"/>
            <w:noWrap/>
          </w:tcPr>
          <w:p w:rsidR="0028027C" w:rsidRPr="00D919EC" w:rsidRDefault="0028027C" w:rsidP="0025542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lastRenderedPageBreak/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. Gör.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Sibel ÖZAVCI</w:t>
            </w:r>
          </w:p>
        </w:tc>
        <w:tc>
          <w:tcPr>
            <w:tcW w:w="2553" w:type="dxa"/>
            <w:gridSpan w:val="3"/>
            <w:noWrap/>
          </w:tcPr>
          <w:p w:rsidR="0028027C" w:rsidRPr="00D919EC" w:rsidRDefault="0028027C" w:rsidP="0025542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. Gör. Büşra ÇALIŞKAN</w:t>
            </w:r>
          </w:p>
        </w:tc>
        <w:tc>
          <w:tcPr>
            <w:tcW w:w="2835" w:type="dxa"/>
            <w:gridSpan w:val="3"/>
          </w:tcPr>
          <w:p w:rsidR="0028027C" w:rsidRPr="00D919EC" w:rsidRDefault="0028027C" w:rsidP="0025542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. Gör.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Feride SARUHAN AKGÜN</w:t>
            </w:r>
          </w:p>
        </w:tc>
      </w:tr>
      <w:tr w:rsidR="0028027C" w:rsidRPr="00D919EC" w:rsidTr="0025542A">
        <w:trPr>
          <w:gridAfter w:val="3"/>
          <w:wAfter w:w="2835" w:type="dxa"/>
          <w:trHeight w:val="300"/>
        </w:trPr>
        <w:tc>
          <w:tcPr>
            <w:tcW w:w="2268" w:type="dxa"/>
          </w:tcPr>
          <w:p w:rsidR="0028027C" w:rsidRPr="00D919EC" w:rsidRDefault="008D2FA5" w:rsidP="0025542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28027C"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553" w:type="dxa"/>
            <w:gridSpan w:val="3"/>
          </w:tcPr>
          <w:p w:rsidR="0028027C" w:rsidRPr="00D919EC" w:rsidRDefault="0028027C" w:rsidP="0025542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835" w:type="dxa"/>
            <w:gridSpan w:val="3"/>
          </w:tcPr>
          <w:p w:rsidR="0028027C" w:rsidRPr="00D919EC" w:rsidRDefault="0028027C" w:rsidP="0025542A">
            <w:pPr>
              <w:jc w:val="center"/>
              <w:rPr>
                <w:sz w:val="24"/>
                <w:szCs w:val="24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</w:tr>
      <w:tr w:rsidR="00787D78" w:rsidRPr="00D919EC" w:rsidTr="0025542A">
        <w:trPr>
          <w:trHeight w:val="390"/>
        </w:trPr>
        <w:tc>
          <w:tcPr>
            <w:tcW w:w="2835" w:type="dxa"/>
            <w:gridSpan w:val="3"/>
            <w:noWrap/>
          </w:tcPr>
          <w:p w:rsidR="00787D78" w:rsidRDefault="00787D78" w:rsidP="0025542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  <w:p w:rsidR="00787D78" w:rsidRPr="00D919EC" w:rsidRDefault="00787D78" w:rsidP="0025542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Erengül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MERMİ</w:t>
            </w:r>
          </w:p>
          <w:p w:rsidR="00787D78" w:rsidRPr="00D919EC" w:rsidRDefault="00787D78" w:rsidP="0025542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gridSpan w:val="2"/>
            <w:noWrap/>
          </w:tcPr>
          <w:p w:rsidR="00787D78" w:rsidRPr="00D919EC" w:rsidRDefault="00787D78" w:rsidP="0025542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  <w:p w:rsidR="00787D78" w:rsidRPr="00D919EC" w:rsidRDefault="00787D78" w:rsidP="0025542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Tarık YILDIRIM</w:t>
            </w:r>
          </w:p>
        </w:tc>
        <w:tc>
          <w:tcPr>
            <w:tcW w:w="2553" w:type="dxa"/>
            <w:gridSpan w:val="2"/>
            <w:noWrap/>
          </w:tcPr>
          <w:p w:rsidR="00787D78" w:rsidRPr="00D919EC" w:rsidRDefault="00787D78" w:rsidP="0025542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  <w:p w:rsidR="00787D78" w:rsidRPr="00D919EC" w:rsidRDefault="00787D78" w:rsidP="0025542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Halil İbrahim ATMAN</w:t>
            </w:r>
          </w:p>
          <w:p w:rsidR="00787D78" w:rsidRPr="00D919EC" w:rsidRDefault="00787D78" w:rsidP="0025542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gridSpan w:val="3"/>
          </w:tcPr>
          <w:p w:rsidR="00787D78" w:rsidRPr="00D919EC" w:rsidRDefault="00787D78" w:rsidP="0025542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  <w:p w:rsidR="00787D78" w:rsidRPr="00D919EC" w:rsidRDefault="00787D78" w:rsidP="0025542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Derya Şerife GÜL</w:t>
            </w:r>
          </w:p>
          <w:p w:rsidR="00787D78" w:rsidRPr="00D919EC" w:rsidRDefault="00787D78" w:rsidP="0025542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787D78" w:rsidRPr="00D919EC" w:rsidTr="0025542A">
        <w:trPr>
          <w:trHeight w:val="390"/>
        </w:trPr>
        <w:tc>
          <w:tcPr>
            <w:tcW w:w="2835" w:type="dxa"/>
            <w:gridSpan w:val="3"/>
            <w:noWrap/>
          </w:tcPr>
          <w:p w:rsidR="00787D78" w:rsidRPr="00D919EC" w:rsidRDefault="00787D78" w:rsidP="0025542A">
            <w:pPr>
              <w:jc w:val="center"/>
              <w:rPr>
                <w:sz w:val="24"/>
                <w:szCs w:val="24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268" w:type="dxa"/>
            <w:gridSpan w:val="2"/>
            <w:noWrap/>
          </w:tcPr>
          <w:p w:rsidR="00787D78" w:rsidRPr="00D919EC" w:rsidRDefault="00787D78" w:rsidP="0025542A">
            <w:pPr>
              <w:jc w:val="center"/>
              <w:rPr>
                <w:sz w:val="24"/>
                <w:szCs w:val="24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553" w:type="dxa"/>
            <w:gridSpan w:val="2"/>
            <w:noWrap/>
          </w:tcPr>
          <w:p w:rsidR="00787D78" w:rsidRPr="00D919EC" w:rsidRDefault="00787D78" w:rsidP="0025542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835" w:type="dxa"/>
            <w:gridSpan w:val="3"/>
          </w:tcPr>
          <w:p w:rsidR="00787D78" w:rsidRPr="00D919EC" w:rsidRDefault="00787D78" w:rsidP="0025542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Raportör</w:t>
            </w:r>
          </w:p>
        </w:tc>
      </w:tr>
      <w:tr w:rsidR="00787D78" w:rsidRPr="00D919EC" w:rsidTr="0025542A">
        <w:trPr>
          <w:gridAfter w:val="1"/>
          <w:wAfter w:w="282" w:type="dxa"/>
          <w:trHeight w:val="390"/>
        </w:trPr>
        <w:tc>
          <w:tcPr>
            <w:tcW w:w="2553" w:type="dxa"/>
            <w:gridSpan w:val="2"/>
            <w:noWrap/>
          </w:tcPr>
          <w:p w:rsidR="00787D78" w:rsidRPr="00D919EC" w:rsidRDefault="00787D78" w:rsidP="0025542A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gridSpan w:val="4"/>
            <w:noWrap/>
          </w:tcPr>
          <w:p w:rsidR="00787D78" w:rsidRPr="00D919EC" w:rsidRDefault="00787D78" w:rsidP="0025542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noWrap/>
          </w:tcPr>
          <w:p w:rsidR="00787D78" w:rsidRPr="00D919EC" w:rsidRDefault="00787D78" w:rsidP="0025542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  <w:p w:rsidR="00787D78" w:rsidRPr="00D919EC" w:rsidRDefault="00787D78" w:rsidP="0025542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53" w:type="dxa"/>
            <w:gridSpan w:val="2"/>
            <w:noWrap/>
          </w:tcPr>
          <w:p w:rsidR="00787D78" w:rsidRPr="00D919EC" w:rsidRDefault="00787D78" w:rsidP="0025542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787D78" w:rsidRPr="00D919EC" w:rsidRDefault="00787D78" w:rsidP="0028027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19305B" w:rsidRPr="00D919EC" w:rsidRDefault="0019305B" w:rsidP="00F03CCD">
      <w:pPr>
        <w:rPr>
          <w:rFonts w:cstheme="minorHAnsi"/>
          <w:sz w:val="24"/>
          <w:szCs w:val="24"/>
        </w:rPr>
      </w:pPr>
    </w:p>
    <w:sectPr w:rsidR="0019305B" w:rsidRPr="00D919EC" w:rsidSect="00737145">
      <w:pgSz w:w="11910" w:h="16850"/>
      <w:pgMar w:top="709" w:right="1298" w:bottom="958" w:left="1298" w:header="0" w:footer="76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2899"/>
    <w:multiLevelType w:val="hybridMultilevel"/>
    <w:tmpl w:val="4EA22A2E"/>
    <w:lvl w:ilvl="0" w:tplc="041F000B">
      <w:start w:val="1"/>
      <w:numFmt w:val="bullet"/>
      <w:lvlText w:val=""/>
      <w:lvlJc w:val="left"/>
      <w:pPr>
        <w:ind w:left="491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70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7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5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2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9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674" w:hanging="360"/>
      </w:pPr>
      <w:rPr>
        <w:rFonts w:ascii="Wingdings" w:hAnsi="Wingdings" w:hint="default"/>
      </w:rPr>
    </w:lvl>
  </w:abstractNum>
  <w:abstractNum w:abstractNumId="1" w15:restartNumberingAfterBreak="0">
    <w:nsid w:val="6A4C3CE9"/>
    <w:multiLevelType w:val="hybridMultilevel"/>
    <w:tmpl w:val="0E9E1B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F0181"/>
    <w:multiLevelType w:val="hybridMultilevel"/>
    <w:tmpl w:val="EFFE7912"/>
    <w:lvl w:ilvl="0" w:tplc="4AEA412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D7"/>
    <w:rsid w:val="0000408F"/>
    <w:rsid w:val="0001180B"/>
    <w:rsid w:val="000251DB"/>
    <w:rsid w:val="00027BB2"/>
    <w:rsid w:val="00027F80"/>
    <w:rsid w:val="00091CEE"/>
    <w:rsid w:val="000A4C07"/>
    <w:rsid w:val="000B7703"/>
    <w:rsid w:val="000F4B03"/>
    <w:rsid w:val="00112403"/>
    <w:rsid w:val="001331A0"/>
    <w:rsid w:val="0013651B"/>
    <w:rsid w:val="00142374"/>
    <w:rsid w:val="00142FDE"/>
    <w:rsid w:val="00161ADA"/>
    <w:rsid w:val="0016377C"/>
    <w:rsid w:val="00185ED8"/>
    <w:rsid w:val="0019305B"/>
    <w:rsid w:val="0019767D"/>
    <w:rsid w:val="001A1F60"/>
    <w:rsid w:val="001A5DAA"/>
    <w:rsid w:val="001B54AD"/>
    <w:rsid w:val="001C7B2A"/>
    <w:rsid w:val="001D1750"/>
    <w:rsid w:val="001E431A"/>
    <w:rsid w:val="001F2248"/>
    <w:rsid w:val="001F6D2B"/>
    <w:rsid w:val="00214C86"/>
    <w:rsid w:val="00223E74"/>
    <w:rsid w:val="00225E42"/>
    <w:rsid w:val="002378E3"/>
    <w:rsid w:val="002652CD"/>
    <w:rsid w:val="00266BD0"/>
    <w:rsid w:val="00274781"/>
    <w:rsid w:val="0028027C"/>
    <w:rsid w:val="002C2915"/>
    <w:rsid w:val="002C3611"/>
    <w:rsid w:val="002D39DE"/>
    <w:rsid w:val="0030686D"/>
    <w:rsid w:val="00337F06"/>
    <w:rsid w:val="00352963"/>
    <w:rsid w:val="00371B0A"/>
    <w:rsid w:val="003940CE"/>
    <w:rsid w:val="003972C4"/>
    <w:rsid w:val="003A0861"/>
    <w:rsid w:val="003A76F7"/>
    <w:rsid w:val="003F4773"/>
    <w:rsid w:val="003F6E1A"/>
    <w:rsid w:val="0041017A"/>
    <w:rsid w:val="004221A5"/>
    <w:rsid w:val="004440D9"/>
    <w:rsid w:val="00462E29"/>
    <w:rsid w:val="00470BB5"/>
    <w:rsid w:val="00486869"/>
    <w:rsid w:val="004A70D5"/>
    <w:rsid w:val="004C765F"/>
    <w:rsid w:val="004E1D03"/>
    <w:rsid w:val="004E57DE"/>
    <w:rsid w:val="004F2FFD"/>
    <w:rsid w:val="004F506C"/>
    <w:rsid w:val="00510E0B"/>
    <w:rsid w:val="00522E5C"/>
    <w:rsid w:val="0052375D"/>
    <w:rsid w:val="00526BC3"/>
    <w:rsid w:val="00532194"/>
    <w:rsid w:val="0053707F"/>
    <w:rsid w:val="00545309"/>
    <w:rsid w:val="00564F35"/>
    <w:rsid w:val="00567136"/>
    <w:rsid w:val="0057193E"/>
    <w:rsid w:val="00571EDD"/>
    <w:rsid w:val="00576E20"/>
    <w:rsid w:val="005A3339"/>
    <w:rsid w:val="005C0CF6"/>
    <w:rsid w:val="005E6651"/>
    <w:rsid w:val="0060444C"/>
    <w:rsid w:val="00627E14"/>
    <w:rsid w:val="0066599F"/>
    <w:rsid w:val="00684776"/>
    <w:rsid w:val="006C7FE2"/>
    <w:rsid w:val="006E68B5"/>
    <w:rsid w:val="006E7457"/>
    <w:rsid w:val="00711E50"/>
    <w:rsid w:val="00713A88"/>
    <w:rsid w:val="0072661C"/>
    <w:rsid w:val="007319AF"/>
    <w:rsid w:val="00737145"/>
    <w:rsid w:val="00773801"/>
    <w:rsid w:val="0078218D"/>
    <w:rsid w:val="00787D78"/>
    <w:rsid w:val="007A7610"/>
    <w:rsid w:val="007C1902"/>
    <w:rsid w:val="007D535A"/>
    <w:rsid w:val="007E1BA0"/>
    <w:rsid w:val="007F0B61"/>
    <w:rsid w:val="007F393F"/>
    <w:rsid w:val="0080486E"/>
    <w:rsid w:val="008134F1"/>
    <w:rsid w:val="008153A0"/>
    <w:rsid w:val="0081795E"/>
    <w:rsid w:val="00820ED3"/>
    <w:rsid w:val="0085605C"/>
    <w:rsid w:val="00876833"/>
    <w:rsid w:val="008836EA"/>
    <w:rsid w:val="00885D3E"/>
    <w:rsid w:val="008B7F36"/>
    <w:rsid w:val="008D106A"/>
    <w:rsid w:val="008D2FA5"/>
    <w:rsid w:val="008F0F5A"/>
    <w:rsid w:val="008F6DAD"/>
    <w:rsid w:val="0091132E"/>
    <w:rsid w:val="00931007"/>
    <w:rsid w:val="00954C18"/>
    <w:rsid w:val="0096078F"/>
    <w:rsid w:val="00960FDF"/>
    <w:rsid w:val="00967D4B"/>
    <w:rsid w:val="00972243"/>
    <w:rsid w:val="00980680"/>
    <w:rsid w:val="0098621F"/>
    <w:rsid w:val="009901FC"/>
    <w:rsid w:val="009A167F"/>
    <w:rsid w:val="009A57B1"/>
    <w:rsid w:val="009B7B03"/>
    <w:rsid w:val="009C0CA8"/>
    <w:rsid w:val="009C1BC5"/>
    <w:rsid w:val="009D10D9"/>
    <w:rsid w:val="009D61F5"/>
    <w:rsid w:val="009F4777"/>
    <w:rsid w:val="009F5893"/>
    <w:rsid w:val="009F5BB0"/>
    <w:rsid w:val="00A05CB9"/>
    <w:rsid w:val="00A31131"/>
    <w:rsid w:val="00A413B7"/>
    <w:rsid w:val="00A41813"/>
    <w:rsid w:val="00A46CE4"/>
    <w:rsid w:val="00A62F07"/>
    <w:rsid w:val="00A873A4"/>
    <w:rsid w:val="00A94D0E"/>
    <w:rsid w:val="00AB25D5"/>
    <w:rsid w:val="00AB4348"/>
    <w:rsid w:val="00AC3343"/>
    <w:rsid w:val="00AD2A4E"/>
    <w:rsid w:val="00AE097D"/>
    <w:rsid w:val="00AE11DF"/>
    <w:rsid w:val="00AE7F38"/>
    <w:rsid w:val="00AF1978"/>
    <w:rsid w:val="00AF214C"/>
    <w:rsid w:val="00B261B9"/>
    <w:rsid w:val="00B30760"/>
    <w:rsid w:val="00B34BF2"/>
    <w:rsid w:val="00B37F08"/>
    <w:rsid w:val="00B40DA3"/>
    <w:rsid w:val="00B774A4"/>
    <w:rsid w:val="00B90748"/>
    <w:rsid w:val="00B95C05"/>
    <w:rsid w:val="00BA4CD9"/>
    <w:rsid w:val="00BB7062"/>
    <w:rsid w:val="00BC102D"/>
    <w:rsid w:val="00BC7035"/>
    <w:rsid w:val="00BD2503"/>
    <w:rsid w:val="00BE5ABF"/>
    <w:rsid w:val="00C06A0C"/>
    <w:rsid w:val="00C171B5"/>
    <w:rsid w:val="00C210FF"/>
    <w:rsid w:val="00C246D5"/>
    <w:rsid w:val="00C5402C"/>
    <w:rsid w:val="00C669D0"/>
    <w:rsid w:val="00C74003"/>
    <w:rsid w:val="00C87E20"/>
    <w:rsid w:val="00C93A7F"/>
    <w:rsid w:val="00CA3F35"/>
    <w:rsid w:val="00CE257A"/>
    <w:rsid w:val="00CF1C95"/>
    <w:rsid w:val="00D163A9"/>
    <w:rsid w:val="00D26688"/>
    <w:rsid w:val="00D33EFA"/>
    <w:rsid w:val="00D41081"/>
    <w:rsid w:val="00D802D1"/>
    <w:rsid w:val="00D84937"/>
    <w:rsid w:val="00D919EC"/>
    <w:rsid w:val="00DB0A25"/>
    <w:rsid w:val="00DB239B"/>
    <w:rsid w:val="00DC534D"/>
    <w:rsid w:val="00E11CD7"/>
    <w:rsid w:val="00E31B72"/>
    <w:rsid w:val="00E332C1"/>
    <w:rsid w:val="00E337B5"/>
    <w:rsid w:val="00E452A4"/>
    <w:rsid w:val="00E61D58"/>
    <w:rsid w:val="00E70BDA"/>
    <w:rsid w:val="00E741C6"/>
    <w:rsid w:val="00E9754E"/>
    <w:rsid w:val="00EA71AC"/>
    <w:rsid w:val="00EF573D"/>
    <w:rsid w:val="00F0084D"/>
    <w:rsid w:val="00F03CCD"/>
    <w:rsid w:val="00F03D08"/>
    <w:rsid w:val="00F04F3F"/>
    <w:rsid w:val="00F06065"/>
    <w:rsid w:val="00F15AAE"/>
    <w:rsid w:val="00F221D2"/>
    <w:rsid w:val="00F22CCE"/>
    <w:rsid w:val="00F437EE"/>
    <w:rsid w:val="00F52D05"/>
    <w:rsid w:val="00F56AC1"/>
    <w:rsid w:val="00F611CD"/>
    <w:rsid w:val="00F61A40"/>
    <w:rsid w:val="00F77F6D"/>
    <w:rsid w:val="00F82458"/>
    <w:rsid w:val="00F82BA1"/>
    <w:rsid w:val="00F8575A"/>
    <w:rsid w:val="00FD2E1C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BB0C"/>
  <w15:docId w15:val="{DA27ED75-50BC-4592-BE55-F65E8BCD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6E1A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2C2915"/>
  </w:style>
  <w:style w:type="character" w:customStyle="1" w:styleId="il">
    <w:name w:val="il"/>
    <w:basedOn w:val="VarsaylanParagrafYazTipi"/>
    <w:rsid w:val="00AC3343"/>
  </w:style>
  <w:style w:type="paragraph" w:styleId="BalonMetni">
    <w:name w:val="Balloon Text"/>
    <w:basedOn w:val="Normal"/>
    <w:link w:val="BalonMetniChar"/>
    <w:uiPriority w:val="99"/>
    <w:semiHidden/>
    <w:unhideWhenUsed/>
    <w:rsid w:val="00C2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10FF"/>
    <w:rPr>
      <w:rFonts w:ascii="Tahoma" w:hAnsi="Tahoma" w:cs="Tahoma"/>
      <w:sz w:val="16"/>
      <w:szCs w:val="16"/>
    </w:rPr>
  </w:style>
  <w:style w:type="table" w:styleId="DzTablo1">
    <w:name w:val="Plain Table 1"/>
    <w:basedOn w:val="NormalTablo"/>
    <w:uiPriority w:val="41"/>
    <w:rsid w:val="00A413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A413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665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 KALAYCI</dc:creator>
  <cp:lastModifiedBy>Feride AYDIN</cp:lastModifiedBy>
  <cp:revision>40</cp:revision>
  <cp:lastPrinted>2023-10-11T07:57:00Z</cp:lastPrinted>
  <dcterms:created xsi:type="dcterms:W3CDTF">2021-04-09T09:13:00Z</dcterms:created>
  <dcterms:modified xsi:type="dcterms:W3CDTF">2023-10-11T07:57:00Z</dcterms:modified>
</cp:coreProperties>
</file>